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sz w:val="44"/>
          <w:szCs w:val="44"/>
        </w:rPr>
        <w:t>第十四届中国创新创业大赛创新挑战赛（重庆）大健康领域</w:t>
      </w:r>
      <w:r>
        <w:rPr>
          <w:rFonts w:hint="default" w:ascii="Times New Roman" w:hAnsi="Times New Roman" w:eastAsia="方正小标宋_GBK" w:cs="Times New Roman"/>
          <w:color w:val="auto"/>
          <w:sz w:val="44"/>
          <w:szCs w:val="44"/>
        </w:rPr>
        <w:t>技术需求汇编</w:t>
      </w: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 xml:space="preserve"> 重庆</w:t>
      </w:r>
    </w:p>
    <w:p>
      <w:pPr>
        <w:spacing w:line="600" w:lineRule="exact"/>
        <w:jc w:val="center"/>
        <w:rPr>
          <w:rFonts w:hint="default" w:ascii="Times New Roman" w:hAnsi="Times New Roman" w:eastAsia="方正楷体_GBK" w:cs="Times New Roman"/>
          <w:color w:val="auto"/>
          <w:sz w:val="32"/>
          <w:szCs w:val="32"/>
        </w:rPr>
      </w:pPr>
    </w:p>
    <w:p>
      <w:pPr>
        <w:spacing w:line="600" w:lineRule="exact"/>
        <w:jc w:val="center"/>
        <w:rPr>
          <w:rFonts w:hint="default" w:ascii="Times New Roman" w:hAnsi="Times New Roman" w:eastAsia="方正楷体_GBK" w:cs="Times New Roman"/>
          <w:color w:val="auto"/>
          <w:sz w:val="32"/>
          <w:szCs w:val="32"/>
        </w:rPr>
      </w:pPr>
    </w:p>
    <w:p>
      <w:pPr>
        <w:pStyle w:val="3"/>
        <w:ind w:firstLine="420"/>
        <w:rPr>
          <w:rFonts w:hint="default" w:ascii="Times New Roman" w:hAnsi="Times New Roman" w:cs="Times New Roman"/>
          <w:color w:val="auto"/>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563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序号</w:t>
            </w:r>
          </w:p>
        </w:tc>
        <w:tc>
          <w:tcPr>
            <w:tcW w:w="56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需求名称</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需求编号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p>
        </w:tc>
        <w:tc>
          <w:tcPr>
            <w:tcW w:w="56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儿童用药口感与依从性提升技术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p>
        </w:tc>
        <w:tc>
          <w:tcPr>
            <w:tcW w:w="56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中药渣高值转化技术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p>
        </w:tc>
        <w:tc>
          <w:tcPr>
            <w:tcW w:w="56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崖柏精油药用成分分析及应用研究</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熟党参智能化加工技术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干当归高效软化技术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围绕党参、天麻等食药两用物质结合食材研究典型药膳预制菜品和饮品</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党参智能化加工技术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党参活性物质提取技术与产品开发</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蜜旋覆花蜜炙技术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CQ202</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中药材与中药饮片高效养护技术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CQ202510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11</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枳壳的趁鲜切制加工技术优化</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12</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防风中药饮片生产工艺优化</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13</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基于大数据驱动的木香抗癌新药候选成分发现与验证</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14</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木香日化品品质提升与功效验证</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15</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开展肺血管介入技术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16</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青柠檬及橄榄油深加工产品开发</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sz w:val="32"/>
                <w:szCs w:val="32"/>
              </w:rPr>
              <w:t>序号</w:t>
            </w:r>
          </w:p>
        </w:tc>
        <w:tc>
          <w:tcPr>
            <w:tcW w:w="56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sz w:val="32"/>
                <w:szCs w:val="32"/>
              </w:rPr>
              <w:t>需求名称</w:t>
            </w:r>
          </w:p>
        </w:tc>
        <w:tc>
          <w:tcPr>
            <w:tcW w:w="1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sz w:val="32"/>
                <w:szCs w:val="32"/>
              </w:rPr>
              <w:t>需求编号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17</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开发兼具传统川味香肠（烟熏风味、高肉粒感）与低温烤肠（嫩滑多汁、弹性质地）双重优势的融合型产品</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18</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榨菜加工相关技术升级</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19</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雪宝山林下野放茶-岩茶生产工艺及技术研发</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肉食品深加工技术升级</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21</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高性能玄武岩混杂复合材料与结构关键技术研发及产业化</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22</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玄武岩纤维专用浸润剂关键技术研发及产业化</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23</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高阶电性材料剥离强度提升</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24</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超细矿物复合掺合料性能提升技术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25</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聚烯烃树脂、聚丙烯树脂、聚乙烯树脂材料性能提升及应用技术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26</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耐高温海水淡化膜的研究及产业化应用</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豆干生产线技术升级</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28</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即时制取富氧水的研发及产业化应用</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exact"/>
          <w:tblHeader/>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29</w:t>
            </w:r>
          </w:p>
        </w:tc>
        <w:tc>
          <w:tcPr>
            <w:tcW w:w="56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脉波交错层式结构在整流变压器绕制中的技术</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CQ202529</w:t>
            </w:r>
          </w:p>
        </w:tc>
      </w:tr>
    </w:tbl>
    <w:p>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pStyle w:val="2"/>
        <w:numPr>
          <w:ilvl w:val="0"/>
          <w:numId w:val="1"/>
        </w:numPr>
        <w:rPr>
          <w:rFonts w:hint="default" w:ascii="Times New Roman" w:hAnsi="Times New Roman" w:eastAsia="方正黑体_GBK" w:cs="Times New Roman"/>
          <w:b w:val="0"/>
          <w:bCs w:val="0"/>
        </w:rPr>
      </w:pPr>
      <w:r>
        <w:rPr>
          <w:rFonts w:hint="eastAsia" w:ascii="Times New Roman" w:hAnsi="Times New Roman" w:eastAsia="方正黑体_GBK" w:cs="Times New Roman"/>
          <w:b w:val="0"/>
          <w:bCs w:val="0"/>
          <w:lang w:val="en-US" w:eastAsia="zh-CN"/>
        </w:rPr>
        <w:t>儿童用药口感与依从性提升技术</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01</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需求名称</w:t>
            </w:r>
          </w:p>
        </w:tc>
        <w:tc>
          <w:tcPr>
            <w:tcW w:w="7838" w:type="dxa"/>
            <w:vAlign w:val="center"/>
          </w:tcPr>
          <w:p>
            <w:pPr>
              <w:snapToGrid w:val="0"/>
              <w:spacing w:line="500" w:lineRule="exact"/>
              <w:rPr>
                <w:rFonts w:hint="default" w:ascii="Times New Roman" w:hAnsi="Times New Roman" w:eastAsia="仿宋_GB2312" w:cs="Times New Roman"/>
                <w:kern w:val="0"/>
                <w:sz w:val="28"/>
                <w:szCs w:val="28"/>
              </w:rPr>
            </w:pPr>
            <w:r>
              <w:rPr>
                <w:rFonts w:hint="eastAsia" w:ascii="Times New Roman" w:hAnsi="Times New Roman" w:eastAsia="方正仿宋_GBK" w:cs="Times New Roman"/>
                <w:bCs/>
                <w:sz w:val="28"/>
                <w:szCs w:val="28"/>
                <w:lang w:val="en-US" w:eastAsia="zh-CN"/>
              </w:rPr>
              <w:t>儿童用药口感与依从性提升技术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针对小儿脾健灵糖浆、小儿复方鸡内金散等公司核心产品，征集：</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、创新剂型设计或智能给药装置，改善药物口感，提高儿童用药依从性，不影响药物稳定性和疗效；</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、设计新颖、安全便捷、能吸引儿童使用的创新剂型/给药器具原型，要求技术安全、有效、易产业化。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重庆天致药业股份有限公司是一家集药品研发、生产、经营及中药材种植为一体的现代化医药集团，拥有</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家药品生产企业和</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家药品经营企业，是国家高新技术企业、重庆市企业技术中心、重庆市“专精特新”企业。公司专注于儿科用药、消化系统用药、特色中成药等领域，拥有先进的生产设备和质量检测体系，并致力于智能化升级。公司高度重视社会责任，特别是在促进残疾人高质量就业方面建立了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方正仿宋_GBK" w:cs="Times New Roman"/>
                <w:bCs/>
                <w:kern w:val="0"/>
                <w:sz w:val="28"/>
                <w:szCs w:val="28"/>
              </w:rPr>
            </w:pP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新产品研发</w:t>
            </w:r>
            <w:r>
              <w:rPr>
                <w:rFonts w:hint="default" w:ascii="Times New Roman" w:hAnsi="Times New Roman" w:eastAsia="方正仿宋_GBK" w:cs="Times New Roman"/>
                <w:kern w:val="0"/>
                <w:sz w:val="28"/>
                <w:szCs w:val="28"/>
              </w:rPr>
              <w:sym w:font="Wingdings 2" w:char="0052"/>
            </w:r>
            <w:r>
              <w:rPr>
                <w:rFonts w:hint="default" w:ascii="Times New Roman" w:hAnsi="Times New Roman" w:eastAsia="方正仿宋_GBK" w:cs="Times New Roman"/>
                <w:kern w:val="0"/>
                <w:sz w:val="28"/>
                <w:szCs w:val="28"/>
              </w:rPr>
              <w:t>现有技术或产品改进</w:t>
            </w: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引进技术</w:t>
            </w: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 xml:space="preserve">50万元以下 </w:t>
            </w:r>
            <w:r>
              <w:rPr>
                <w:rFonts w:hint="default" w:ascii="Times New Roman" w:hAnsi="Times New Roman" w:eastAsia="方正仿宋_GBK" w:cs="Times New Roman"/>
                <w:kern w:val="0"/>
                <w:sz w:val="28"/>
                <w:szCs w:val="28"/>
              </w:rPr>
              <w:sym w:font="Wingdings 2" w:char="0052"/>
            </w:r>
            <w:r>
              <w:rPr>
                <w:rFonts w:hint="default" w:ascii="Times New Roman" w:hAnsi="Times New Roman" w:eastAsia="方正仿宋_GBK" w:cs="Times New Roman"/>
                <w:kern w:val="0"/>
                <w:sz w:val="28"/>
                <w:szCs w:val="28"/>
              </w:rPr>
              <w:t xml:space="preserve">50-100万元 </w:t>
            </w: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 xml:space="preserve">100-500万元 </w:t>
            </w: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 xml:space="preserve">500万元以上 </w:t>
            </w:r>
            <w:r>
              <w:rPr>
                <w:rFonts w:hint="default" w:ascii="Times New Roman" w:hAnsi="Times New Roman" w:eastAsia="方正仿宋_GBK" w:cs="Times New Roman"/>
                <w:kern w:val="0"/>
                <w:sz w:val="28"/>
                <w:szCs w:val="28"/>
              </w:rPr>
              <w:sym w:font="Wingdings 2" w:char="00A3"/>
            </w:r>
            <w:r>
              <w:rPr>
                <w:rFonts w:hint="default" w:ascii="Times New Roman" w:hAnsi="Times New Roman" w:eastAsia="方正仿宋_GBK" w:cs="Times New Roman"/>
                <w:kern w:val="0"/>
                <w:sz w:val="28"/>
                <w:szCs w:val="28"/>
              </w:rPr>
              <w:t xml:space="preserve">面议 </w:t>
            </w:r>
          </w:p>
        </w:tc>
      </w:tr>
    </w:tbl>
    <w:p>
      <w:pPr>
        <w:pStyle w:val="4"/>
        <w:rPr>
          <w:rFonts w:hint="default" w:ascii="Times New Roman" w:hAnsi="Times New Roman" w:cs="Times New Roma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textAlignment w:val="auto"/>
        <w:rPr>
          <w:rFonts w:hint="default" w:ascii="Times New Roman" w:hAnsi="Times New Roman" w:eastAsia="方正黑体_GBK" w:cs="Times New Roman"/>
          <w:b w:val="0"/>
          <w:bCs w:val="0"/>
          <w:lang w:val="en-US" w:eastAsia="zh-CN"/>
        </w:rPr>
      </w:pPr>
      <w:r>
        <w:rPr>
          <w:rFonts w:hint="default" w:ascii="Times New Roman" w:hAnsi="Times New Roman" w:eastAsia="方正黑体_GBK" w:cs="Times New Roman"/>
          <w:b w:val="0"/>
          <w:bCs w:val="0"/>
          <w:lang w:val="en-US" w:eastAsia="zh-CN"/>
        </w:rPr>
        <w:t>2</w:t>
      </w:r>
      <w:r>
        <w:rPr>
          <w:rFonts w:hint="eastAsia" w:ascii="Times New Roman" w:hAnsi="Times New Roman" w:eastAsia="方正黑体_GBK" w:cs="Times New Roman"/>
          <w:b w:val="0"/>
          <w:bCs w:val="0"/>
          <w:lang w:val="en-US" w:eastAsia="zh-CN"/>
        </w:rPr>
        <w:t>、</w:t>
      </w:r>
      <w:r>
        <w:rPr>
          <w:rFonts w:hint="default" w:ascii="Times New Roman" w:hAnsi="Times New Roman" w:eastAsia="方正黑体_GBK" w:cs="Times New Roman"/>
          <w:b w:val="0"/>
          <w:bCs w:val="0"/>
          <w:lang w:val="en-US" w:eastAsia="zh-CN"/>
        </w:rPr>
        <w:t>中药渣高值转化技术</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02</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需求名称</w:t>
            </w:r>
          </w:p>
        </w:tc>
        <w:tc>
          <w:tcPr>
            <w:tcW w:w="7838" w:type="dxa"/>
            <w:vAlign w:val="center"/>
          </w:tcPr>
          <w:p>
            <w:pPr>
              <w:snapToGrid w:val="0"/>
              <w:spacing w:line="500" w:lineRule="exact"/>
              <w:rPr>
                <w:rFonts w:hint="default" w:ascii="Times New Roman" w:hAnsi="Times New Roman" w:eastAsia="仿宋_GB2312" w:cs="Times New Roman"/>
                <w:bCs/>
                <w:sz w:val="28"/>
                <w:szCs w:val="28"/>
              </w:rPr>
            </w:pPr>
            <w:r>
              <w:rPr>
                <w:rFonts w:hint="default" w:ascii="Times New Roman" w:hAnsi="Times New Roman" w:eastAsia="方正仿宋_GBK" w:cs="Times New Roman"/>
                <w:bCs/>
                <w:sz w:val="28"/>
                <w:szCs w:val="28"/>
                <w:lang w:val="en-US" w:eastAsia="zh-CN"/>
              </w:rPr>
              <w:t>中药渣高值转化技术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公司日产中药渣</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余吨，征集突破简单堆肥、低值燃料化局限，研究药渣功能性饲料添加剂（益生元、抗菌成分）、高品质有机肥/栽培基质等规模化、稳定化生产技术，实现药渣组分精准分离与高附加值转化。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重庆天致药业股份有限公司是一家集药品研发、生产、经营及中药材种植为一体的现代化医药集团，拥有</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家药品生产企业和</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家药品经营企业，是国家高新技术企业、重庆市企业技术中心、重庆市“专精特新”企业。公司专注于儿科用药、消化系统用药、特色中成药等领域，拥有先进的生产设备和质量检测体系，并致力于智能化升级。公司高度重视社会责任，特别是在促进残疾人高质量就业方面建立了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面议 </w:t>
            </w:r>
          </w:p>
        </w:tc>
      </w:tr>
    </w:tbl>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textAlignment w:val="auto"/>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lang w:val="en-US" w:eastAsia="zh-CN"/>
        </w:rPr>
        <w:t>3</w:t>
      </w:r>
      <w:r>
        <w:rPr>
          <w:rFonts w:hint="eastAsia" w:ascii="Times New Roman" w:hAnsi="Times New Roman" w:eastAsia="方正黑体_GBK" w:cs="Times New Roman"/>
          <w:b w:val="0"/>
          <w:bCs w:val="0"/>
          <w:lang w:val="en-US" w:eastAsia="zh-CN"/>
        </w:rPr>
        <w:t>、</w:t>
      </w:r>
      <w:r>
        <w:rPr>
          <w:rFonts w:hint="default" w:ascii="Times New Roman" w:hAnsi="Times New Roman" w:eastAsia="方正黑体_GBK" w:cs="Times New Roman"/>
          <w:b w:val="0"/>
          <w:bCs w:val="0"/>
        </w:rPr>
        <w:t>崖柏精油药用成分分析及应用研究</w:t>
      </w:r>
    </w:p>
    <w:p>
      <w:pPr>
        <w:jc w:val="right"/>
        <w:rPr>
          <w:rFonts w:hint="eastAsia" w:ascii="Times New Roman" w:hAnsi="Times New Roman" w:eastAsia="仿宋_GB2312" w:cs="Times New Roman"/>
          <w:b/>
          <w:sz w:val="28"/>
          <w:szCs w:val="28"/>
          <w:lang w:val="en-US" w:eastAsia="zh-CN"/>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w:t>
      </w:r>
      <w:r>
        <w:rPr>
          <w:rFonts w:hint="default" w:ascii="Times New Roman" w:hAnsi="Times New Roman" w:eastAsia="仿宋_GB2312" w:cs="Times New Roman"/>
          <w:sz w:val="28"/>
          <w:szCs w:val="28"/>
          <w:lang w:val="en-US" w:eastAsia="zh-CN"/>
        </w:rPr>
        <w:t>3</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需求名称</w:t>
            </w:r>
          </w:p>
        </w:tc>
        <w:tc>
          <w:tcPr>
            <w:tcW w:w="7838" w:type="dxa"/>
            <w:vAlign w:val="center"/>
          </w:tcPr>
          <w:p>
            <w:pPr>
              <w:snapToGrid w:val="0"/>
              <w:spacing w:line="5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方正仿宋_GBK" w:cs="Times New Roman"/>
                <w:bCs/>
                <w:sz w:val="28"/>
                <w:szCs w:val="28"/>
                <w:lang w:val="en-US" w:eastAsia="zh-CN"/>
              </w:rPr>
              <w:t>崖柏精油药用成分分析及应用研究</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针对崖柏精油化学成分、药用成分及功效不明等问题，筛选崖柏主要药用成分，并明确其功效、提出产品开发方向及应用场景。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重庆雪宝山国家级自然保护区管理事务中心属于重庆市林业局管理的副处级事业单位，承担雪宝山国家级自然保护区保护、管理、利用相关的事务性工作。目前，野外回归崖柏</w:t>
            </w:r>
            <w:r>
              <w:rPr>
                <w:rFonts w:hint="default" w:ascii="Times New Roman" w:hAnsi="Times New Roman" w:eastAsia="方正仿宋_GBK" w:cs="Times New Roman"/>
                <w:kern w:val="0"/>
                <w:sz w:val="28"/>
                <w:szCs w:val="28"/>
                <w:lang w:val="en-US" w:eastAsia="zh-CN"/>
              </w:rPr>
              <w:t>75</w:t>
            </w:r>
            <w:r>
              <w:rPr>
                <w:rFonts w:hint="eastAsia" w:ascii="Times New Roman" w:hAnsi="Times New Roman" w:eastAsia="方正仿宋_GBK" w:cs="Times New Roman"/>
                <w:kern w:val="0"/>
                <w:sz w:val="28"/>
                <w:szCs w:val="28"/>
                <w:lang w:val="en-US" w:eastAsia="zh-CN"/>
              </w:rPr>
              <w:t>万株，中心也具备批量提炼崖柏精油的技术，可以支撑崖柏精油相关产品开发研究。</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面议 </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left"/>
        <w:textAlignment w:val="auto"/>
        <w:rPr>
          <w:rFonts w:hint="eastAsia" w:ascii="Times New Roman" w:hAnsi="Times New Roman" w:eastAsia="方正黑体_GBK" w:cs="Times New Roman"/>
          <w:b w:val="0"/>
          <w:bCs w:val="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left"/>
        <w:textAlignment w:val="auto"/>
        <w:rPr>
          <w:rFonts w:hint="eastAsia" w:ascii="Times New Roman" w:hAnsi="Times New Roman" w:eastAsia="方正黑体_GBK" w:cs="Times New Roman"/>
          <w:b w:val="0"/>
          <w:bCs w:val="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left"/>
        <w:textAlignment w:val="auto"/>
        <w:rPr>
          <w:rFonts w:hint="eastAsia" w:ascii="Times New Roman" w:hAnsi="Times New Roman" w:eastAsia="方正黑体_GBK" w:cs="Times New Roman"/>
          <w:b w:val="0"/>
          <w:bCs w:val="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left"/>
        <w:textAlignment w:val="auto"/>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left"/>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lang w:val="en-US" w:eastAsia="zh-CN"/>
        </w:rPr>
        <w:t>4</w:t>
      </w:r>
      <w:r>
        <w:rPr>
          <w:rFonts w:hint="eastAsia" w:ascii="Times New Roman" w:hAnsi="Times New Roman" w:eastAsia="方正黑体_GBK" w:cs="Times New Roman"/>
          <w:b w:val="0"/>
          <w:bCs w:val="0"/>
          <w:lang w:val="en-US" w:eastAsia="zh-CN"/>
        </w:rPr>
        <w:t>、熟党参智能化加工技术</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04</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熟党参智能化加工技术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2025</w:t>
            </w:r>
            <w:r>
              <w:rPr>
                <w:rFonts w:hint="eastAsia" w:ascii="Times New Roman" w:hAnsi="Times New Roman" w:eastAsia="方正仿宋_GBK" w:cs="Times New Roman"/>
                <w:kern w:val="0"/>
                <w:sz w:val="28"/>
                <w:szCs w:val="28"/>
                <w:lang w:val="en-US" w:eastAsia="zh-CN"/>
              </w:rPr>
              <w:t>年发布的《熟党参》首次规范工艺流程，但公司熟党参加工如蒸制温度、时间和压力等参数还须优化，需要形成一套稳定炮制工艺，要求：</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、工艺符合GMP标准，能自动化控制和大规模生产；</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、炮制效率提升</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%以上，有效成分含量提高</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%，成品质量符合国家药典标准。</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重庆市宝华制药有限公司新建中药饮片生产线</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条，有蒸煮锅、敞开式烘箱等</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余台/套专业中药饮片生产设备，年加工中药材</w:t>
            </w:r>
            <w:r>
              <w:rPr>
                <w:rFonts w:hint="default" w:ascii="Times New Roman" w:hAnsi="Times New Roman" w:eastAsia="方正仿宋_GBK" w:cs="Times New Roman"/>
                <w:kern w:val="0"/>
                <w:sz w:val="28"/>
                <w:szCs w:val="28"/>
                <w:lang w:val="en-US" w:eastAsia="zh-CN"/>
              </w:rPr>
              <w:t>2000</w:t>
            </w:r>
            <w:r>
              <w:rPr>
                <w:rFonts w:hint="eastAsia" w:ascii="Times New Roman" w:hAnsi="Times New Roman" w:eastAsia="方正仿宋_GBK" w:cs="Times New Roman"/>
                <w:kern w:val="0"/>
                <w:sz w:val="28"/>
                <w:szCs w:val="28"/>
                <w:lang w:val="en-US" w:eastAsia="zh-CN"/>
              </w:rPr>
              <w:t>余吨。公司建立了质量检测中心、研发中心、研发实验室等，面积</w:t>
            </w:r>
            <w:r>
              <w:rPr>
                <w:rFonts w:hint="default" w:ascii="Times New Roman" w:hAnsi="Times New Roman" w:eastAsia="方正仿宋_GBK" w:cs="Times New Roman"/>
                <w:kern w:val="0"/>
                <w:sz w:val="28"/>
                <w:szCs w:val="28"/>
                <w:lang w:val="en-US" w:eastAsia="zh-CN"/>
              </w:rPr>
              <w:t>300</w:t>
            </w:r>
            <w:r>
              <w:rPr>
                <w:rFonts w:hint="eastAsia" w:ascii="Times New Roman" w:hAnsi="Times New Roman" w:eastAsia="方正仿宋_GBK" w:cs="Times New Roman"/>
                <w:kern w:val="0"/>
                <w:sz w:val="28"/>
                <w:szCs w:val="28"/>
                <w:lang w:val="en-US" w:eastAsia="zh-CN"/>
              </w:rPr>
              <w:t>余平米，配备高效液相色谱仪、紫外可见分光光度计等</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余台/套研发设备，并组建研发小组，与四川现代职业学院共同完成了红景天检测方法的开发。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面议 </w:t>
            </w:r>
          </w:p>
        </w:tc>
      </w:tr>
    </w:tbl>
    <w:p>
      <w:pPr>
        <w:pStyle w:val="2"/>
        <w:numPr>
          <w:ilvl w:val="0"/>
          <w:numId w:val="0"/>
        </w:numPr>
        <w:ind w:leftChars="0"/>
        <w:rPr>
          <w:rFonts w:hint="eastAsia" w:ascii="Times New Roman" w:hAnsi="Times New Roman" w:eastAsia="方正黑体_GBK" w:cs="Times New Roman"/>
          <w:b w:val="0"/>
          <w:bCs w:val="0"/>
          <w:lang w:val="en-US" w:eastAsia="zh-CN"/>
        </w:rPr>
      </w:pPr>
    </w:p>
    <w:p>
      <w:pPr>
        <w:pStyle w:val="2"/>
        <w:numPr>
          <w:ilvl w:val="0"/>
          <w:numId w:val="0"/>
        </w:numPr>
        <w:ind w:leftChars="0"/>
        <w:rPr>
          <w:rFonts w:hint="eastAsia" w:ascii="Times New Roman" w:hAnsi="Times New Roman" w:eastAsia="方正黑体_GBK" w:cs="Times New Roman"/>
          <w:b w:val="0"/>
          <w:bCs w:val="0"/>
          <w:lang w:val="en-US" w:eastAsia="zh-CN"/>
        </w:rPr>
      </w:pPr>
    </w:p>
    <w:p>
      <w:pPr>
        <w:rPr>
          <w:rFonts w:hint="eastAsia"/>
          <w:lang w:val="en-US" w:eastAsia="zh-C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numPr>
          <w:ilvl w:val="0"/>
          <w:numId w:val="0"/>
        </w:numPr>
        <w:ind w:leftChars="0"/>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lang w:val="en-US" w:eastAsia="zh-CN"/>
        </w:rPr>
        <w:t>5</w:t>
      </w:r>
      <w:r>
        <w:rPr>
          <w:rFonts w:hint="eastAsia" w:ascii="Times New Roman" w:hAnsi="Times New Roman" w:eastAsia="方正黑体_GBK" w:cs="Times New Roman"/>
          <w:b w:val="0"/>
          <w:bCs w:val="0"/>
          <w:lang w:val="en-US" w:eastAsia="zh-CN"/>
        </w:rPr>
        <w:t>、干当归高效软化技术</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05</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干当归高效软化技术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当归在浸泡软化过程中容易“伤水”，引发腐败或有效成分流失，影响饮片质量。针对此问题，需开发一种高效、环保软化处理技术，有效缩短干当归软化时间、保留有效成分。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重庆市长润药业有限公司新建中药饮片生产线</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条，有蒸煮锅、敞开式烘箱等</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余台/套专业中药饮片生产设备，年加工中药材</w:t>
            </w:r>
            <w:r>
              <w:rPr>
                <w:rFonts w:hint="default" w:ascii="Times New Roman" w:hAnsi="Times New Roman" w:eastAsia="方正仿宋_GBK" w:cs="Times New Roman"/>
                <w:kern w:val="0"/>
                <w:sz w:val="28"/>
                <w:szCs w:val="28"/>
                <w:lang w:val="en-US" w:eastAsia="zh-CN"/>
              </w:rPr>
              <w:t>2000</w:t>
            </w:r>
            <w:r>
              <w:rPr>
                <w:rFonts w:hint="eastAsia" w:ascii="Times New Roman" w:hAnsi="Times New Roman" w:eastAsia="方正仿宋_GBK" w:cs="Times New Roman"/>
                <w:kern w:val="0"/>
                <w:sz w:val="28"/>
                <w:szCs w:val="28"/>
                <w:lang w:val="en-US" w:eastAsia="zh-CN"/>
              </w:rPr>
              <w:t>余吨。公司建立了质量检测中心、研发中心、研发实验室等，面积</w:t>
            </w:r>
            <w:r>
              <w:rPr>
                <w:rFonts w:hint="default" w:ascii="Times New Roman" w:hAnsi="Times New Roman" w:eastAsia="方正仿宋_GBK" w:cs="Times New Roman"/>
                <w:kern w:val="0"/>
                <w:sz w:val="28"/>
                <w:szCs w:val="28"/>
                <w:lang w:val="en-US" w:eastAsia="zh-CN"/>
              </w:rPr>
              <w:t>300</w:t>
            </w:r>
            <w:r>
              <w:rPr>
                <w:rFonts w:hint="eastAsia" w:ascii="Times New Roman" w:hAnsi="Times New Roman" w:eastAsia="方正仿宋_GBK" w:cs="Times New Roman"/>
                <w:kern w:val="0"/>
                <w:sz w:val="28"/>
                <w:szCs w:val="28"/>
                <w:lang w:val="en-US" w:eastAsia="zh-CN"/>
              </w:rPr>
              <w:t>余平米，配备高效液相色谱仪、紫外可见分光光度计等</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余台/套研发设备，并组建研发小组，与四川现代职业学院共同完成了红景天检测方法的开发。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面议 </w:t>
            </w:r>
          </w:p>
        </w:tc>
      </w:tr>
    </w:tbl>
    <w:p>
      <w:pPr>
        <w:pStyle w:val="2"/>
        <w:numPr>
          <w:ilvl w:val="0"/>
          <w:numId w:val="0"/>
        </w:numPr>
        <w:ind w:leftChars="0"/>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numPr>
          <w:ilvl w:val="0"/>
          <w:numId w:val="0"/>
        </w:numPr>
        <w:ind w:leftChars="0"/>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lang w:val="en-US" w:eastAsia="zh-CN"/>
        </w:rPr>
        <w:t>6</w:t>
      </w:r>
      <w:r>
        <w:rPr>
          <w:rFonts w:hint="eastAsia" w:ascii="Times New Roman" w:hAnsi="Times New Roman" w:eastAsia="方正黑体_GBK" w:cs="Times New Roman"/>
          <w:b w:val="0"/>
          <w:bCs w:val="0"/>
          <w:lang w:val="en-US" w:eastAsia="zh-CN"/>
        </w:rPr>
        <w:t>、围绕党参、天麻等食药两用物质结合食材研究典型药膳预制菜品和饮品</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06</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围绕党参、天麻等食药两用物质结合食材研究典型药膳预制菜品和饮品</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8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联合多菌种精密发酵技术与纳米包埋技术对化橘红、党参、天麻等药食同源中药的活性成分定向转化与吸收促进作用，开发高功效、易吸收的便利性发酵药膳预制菜，构建“菌种-工艺-功能”协同调控体系，推动药膳从传统经验向科学化、功能化升级；</w:t>
            </w:r>
          </w:p>
          <w:p>
            <w:pPr>
              <w:keepNext w:val="0"/>
              <w:keepLines w:val="0"/>
              <w:pageBreakBefore w:val="0"/>
              <w:widowControl/>
              <w:numPr>
                <w:ilvl w:val="0"/>
                <w:numId w:val="0"/>
              </w:numPr>
              <w:kinsoku/>
              <w:wordWrap/>
              <w:overflowPunct/>
              <w:topLinePunct w:val="0"/>
              <w:autoSpaceDE/>
              <w:autoSpaceDN/>
              <w:bidi w:val="0"/>
              <w:adjustRightInd/>
              <w:snapToGrid w:val="0"/>
              <w:spacing w:line="38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、基于前期技术打造功效显著的药膳产品，针对不同群体细分功能，完成小试与中试。</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8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开州金厨研究院是由开州区长江烹饪学校牵头，联动区烹饪协会、区餐饮协会及开州区有较大影响力和知名度的餐饮企业，同时邀请市内外烹饪界、营养学界、医学界、企业管理学、文学界的大师或专家加入成立。研究院共有顾问、专家</w:t>
            </w:r>
            <w:r>
              <w:rPr>
                <w:rFonts w:hint="default" w:ascii="Times New Roman" w:hAnsi="Times New Roman" w:eastAsia="方正仿宋_GBK" w:cs="Times New Roman"/>
                <w:kern w:val="0"/>
                <w:sz w:val="28"/>
                <w:szCs w:val="28"/>
                <w:lang w:val="en-US" w:eastAsia="zh-CN"/>
              </w:rPr>
              <w:t>36</w:t>
            </w:r>
            <w:r>
              <w:rPr>
                <w:rFonts w:hint="eastAsia" w:ascii="Times New Roman" w:hAnsi="Times New Roman" w:eastAsia="方正仿宋_GBK" w:cs="Times New Roman"/>
                <w:kern w:val="0"/>
                <w:sz w:val="28"/>
                <w:szCs w:val="28"/>
                <w:lang w:val="en-US" w:eastAsia="zh-CN"/>
              </w:rPr>
              <w:t>名，紧扣菜品开发、标准制定、食材推广、人才培训、文化挖掘、名菜汇集、名厨齐聚、带动产业等重点工作，优势互补共享、资源协同共用、潜心菜品研究、深挖故事文化，持续丰富开州特色菜品、传播开州餐饮文化，培育开州餐饮人才，着力“开州金厨”区域公共品牌培育，助推“一极两大三区”现代化新开州建设。与开州食药同源研究院、重庆商务职业学院烹饪学院、重庆市第二师范学院生物与化学工程学院、重庆医科大学公共卫生与管理学院、重庆市开州区长江烹饪学校开展了药食同源药膳菜品研发，编写了《开州药膳》一书。</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面议 </w:t>
            </w:r>
          </w:p>
        </w:tc>
      </w:tr>
    </w:tbl>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numPr>
          <w:ilvl w:val="0"/>
          <w:numId w:val="0"/>
        </w:numPr>
        <w:ind w:leftChars="0"/>
        <w:rPr>
          <w:rFonts w:hint="default" w:ascii="Times New Roman" w:hAnsi="Times New Roman" w:eastAsia="仿宋_GB2312" w:cs="Times New Roman"/>
          <w:sz w:val="28"/>
          <w:szCs w:val="28"/>
        </w:rPr>
      </w:pPr>
      <w:r>
        <w:rPr>
          <w:rFonts w:hint="default" w:ascii="Times New Roman" w:hAnsi="Times New Roman" w:eastAsia="方正黑体_GBK" w:cs="Times New Roman"/>
          <w:b w:val="0"/>
          <w:bCs w:val="0"/>
          <w:lang w:val="en-US" w:eastAsia="zh-CN"/>
        </w:rPr>
        <w:t>7</w:t>
      </w:r>
      <w:r>
        <w:rPr>
          <w:rFonts w:hint="eastAsia" w:ascii="Times New Roman" w:hAnsi="Times New Roman" w:eastAsia="方正黑体_GBK" w:cs="Times New Roman"/>
          <w:b w:val="0"/>
          <w:bCs w:val="0"/>
          <w:lang w:val="en-US" w:eastAsia="zh-CN"/>
        </w:rPr>
        <w:t>、党参智能化加工技术</w:t>
      </w:r>
    </w:p>
    <w:p>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07</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党参智能化加工技术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征集基于近红外在线监测的自动化清洗、分选、干燥等智能加工工艺，要求：</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、洁净车间恒温干燥≤</w:t>
            </w:r>
            <w:r>
              <w:rPr>
                <w:rFonts w:hint="default" w:ascii="Times New Roman" w:hAnsi="Times New Roman" w:eastAsia="方正仿宋_GBK" w:cs="Times New Roman"/>
                <w:kern w:val="0"/>
                <w:sz w:val="28"/>
                <w:szCs w:val="28"/>
                <w:lang w:val="en-US" w:eastAsia="zh-CN"/>
              </w:rPr>
              <w:t>60℃</w:t>
            </w:r>
            <w:r>
              <w:rPr>
                <w:rFonts w:hint="eastAsia" w:ascii="Times New Roman" w:hAnsi="Times New Roman" w:eastAsia="方正仿宋_GBK" w:cs="Times New Roman"/>
                <w:kern w:val="0"/>
                <w:sz w:val="28"/>
                <w:szCs w:val="28"/>
                <w:lang w:val="en-US" w:eastAsia="zh-CN"/>
              </w:rPr>
              <w:t>、紫外灭菌；</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、损耗率＜</w:t>
            </w:r>
            <w:r>
              <w:rPr>
                <w:rFonts w:hint="default" w:ascii="Times New Roman" w:hAnsi="Times New Roman" w:eastAsia="方正仿宋_GBK" w:cs="Times New Roman"/>
                <w:kern w:val="0"/>
                <w:sz w:val="28"/>
                <w:szCs w:val="28"/>
                <w:lang w:val="en-US" w:eastAsia="zh-CN"/>
              </w:rPr>
              <w:t>8</w:t>
            </w:r>
            <w:r>
              <w:rPr>
                <w:rFonts w:hint="eastAsia" w:ascii="Times New Roman" w:hAnsi="Times New Roman" w:eastAsia="方正仿宋_GBK" w:cs="Times New Roman"/>
                <w:kern w:val="0"/>
                <w:sz w:val="28"/>
                <w:szCs w:val="28"/>
                <w:lang w:val="en-US" w:eastAsia="zh-CN"/>
              </w:rPr>
              <w:t>%，加工能耗降低</w:t>
            </w:r>
            <w:r>
              <w:rPr>
                <w:rFonts w:hint="default" w:ascii="Times New Roman" w:hAnsi="Times New Roman" w:eastAsia="方正仿宋_GBK" w:cs="Times New Roman"/>
                <w:kern w:val="0"/>
                <w:sz w:val="28"/>
                <w:szCs w:val="28"/>
                <w:lang w:val="en-US" w:eastAsia="zh-CN"/>
              </w:rPr>
              <w:t>25</w:t>
            </w:r>
            <w:r>
              <w:rPr>
                <w:rFonts w:hint="eastAsia" w:ascii="Times New Roman" w:hAnsi="Times New Roman" w:eastAsia="方正仿宋_GBK" w:cs="Times New Roman"/>
                <w:kern w:val="0"/>
                <w:sz w:val="28"/>
                <w:szCs w:val="28"/>
                <w:lang w:val="en-US" w:eastAsia="zh-CN"/>
              </w:rPr>
              <w:t>%，产品附加值提升</w:t>
            </w:r>
            <w:r>
              <w:rPr>
                <w:rFonts w:hint="default" w:ascii="Times New Roman" w:hAnsi="Times New Roman" w:eastAsia="方正仿宋_GBK" w:cs="Times New Roman"/>
                <w:kern w:val="0"/>
                <w:sz w:val="28"/>
                <w:szCs w:val="28"/>
                <w:lang w:val="en-US" w:eastAsia="zh-CN"/>
              </w:rPr>
              <w:t>50</w:t>
            </w:r>
            <w:r>
              <w:rPr>
                <w:rFonts w:hint="eastAsia" w:ascii="Times New Roman" w:hAnsi="Times New Roman" w:eastAsia="方正仿宋_GBK" w:cs="Times New Roman"/>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开州青龙农业开发有限公司拥有一支专业的技术研发团队，具备党参种植、加工、提取等方面的核心技术能力；企业注重工艺创新，不断优化生产工艺流程，提高生产效率和产品质量；企业建立了完善的质量检测体系，能够对产品进行全面的质量检测和控制。公司在龙茶村建立了党参种植基地，能确保原材料的稳定供应和质量控制；建立了提取生产线，能够满足技术成果产业化所需的生产规模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需求类型</w:t>
            </w:r>
          </w:p>
        </w:tc>
        <w:tc>
          <w:tcPr>
            <w:tcW w:w="7838"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before="156" w:beforeLines="50" w:after="156" w:afterLines="50"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面议 </w:t>
            </w:r>
          </w:p>
        </w:tc>
      </w:tr>
    </w:tbl>
    <w:p>
      <w:pPr>
        <w:pStyle w:val="3"/>
        <w:ind w:firstLine="0" w:firstLineChars="0"/>
        <w:rPr>
          <w:rFonts w:hint="default" w:ascii="Times New Roman" w:hAnsi="Times New Roman" w:cs="Times New Roma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p>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方正黑体_GBK" w:cs="Times New Roman"/>
          <w:b w:val="0"/>
          <w:bCs w:val="0"/>
          <w:lang w:val="en-US" w:eastAsia="zh-CN"/>
        </w:rPr>
      </w:pPr>
      <w:r>
        <w:rPr>
          <w:rFonts w:hint="default" w:ascii="Times New Roman" w:hAnsi="Times New Roman" w:eastAsia="方正黑体_GBK" w:cs="Times New Roman"/>
          <w:b w:val="0"/>
          <w:bCs w:val="0"/>
          <w:lang w:val="en-US" w:eastAsia="zh-CN"/>
        </w:rPr>
        <w:t>8</w:t>
      </w:r>
      <w:r>
        <w:rPr>
          <w:rFonts w:hint="eastAsia" w:ascii="Times New Roman" w:hAnsi="Times New Roman" w:eastAsia="方正黑体_GBK" w:cs="Times New Roman"/>
          <w:b w:val="0"/>
          <w:bCs w:val="0"/>
          <w:lang w:val="en-US" w:eastAsia="zh-CN"/>
        </w:rPr>
        <w:t>、党参活性物质提取技术与产品开发</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08</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党参活性物质提取技术与产品开发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开发低温膜分离、喷雾干燥等技术提取党参多糖、皂苷等活性成分的解决方案，要求活性成分提取率≥</w:t>
            </w:r>
            <w:r>
              <w:rPr>
                <w:rFonts w:hint="default" w:ascii="Times New Roman" w:hAnsi="Times New Roman" w:eastAsia="方正仿宋_GBK" w:cs="Times New Roman"/>
                <w:kern w:val="0"/>
                <w:sz w:val="28"/>
                <w:szCs w:val="28"/>
                <w:lang w:val="en-US" w:eastAsia="zh-CN"/>
              </w:rPr>
              <w:t>90</w:t>
            </w:r>
            <w:r>
              <w:rPr>
                <w:rFonts w:hint="eastAsia" w:ascii="Times New Roman" w:hAnsi="Times New Roman" w:eastAsia="方正仿宋_GBK" w:cs="Times New Roman"/>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、开发党参多糖、皂苷等活性成分的保健食品、药用原料等产品。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开州青龙农业开发有限公司拥有一支专业的技术研发团队，具备党参种植、加工、提取等方面的核心技术能力；企业注重工艺创新，不断优化生产工艺流程，提高生产效率和产品质量；企业建立了完善的质量检测体系，能够对产品进行全面的质量检测和控制。公司在龙茶村建立了党参种植基地，能确保原材料的稳定供应和质量控制；建立了提取生产线，能够满足技术成果产业化所需的生产规模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面议 </w:t>
            </w:r>
          </w:p>
        </w:tc>
      </w:tr>
    </w:tbl>
    <w:p>
      <w:pPr>
        <w:rPr>
          <w:rFonts w:hint="eastAsia" w:ascii="Times New Roman" w:hAnsi="Times New Roman" w:eastAsia="方正黑体_GBK" w:cs="Times New Roman"/>
          <w:b w:val="0"/>
          <w:bCs w:val="0"/>
          <w:lang w:val="en-US" w:eastAsia="zh-CN"/>
        </w:rPr>
      </w:pPr>
      <w:r>
        <w:rPr>
          <w:rFonts w:hint="eastAsia" w:ascii="Times New Roman" w:hAnsi="Times New Roman" w:eastAsia="方正黑体_GBK" w:cs="Times New Roman"/>
          <w:b w:val="0"/>
          <w:bCs w:val="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lang w:val="en-US" w:eastAsia="zh-CN"/>
        </w:rPr>
        <w:t>9</w:t>
      </w:r>
      <w:r>
        <w:rPr>
          <w:rFonts w:hint="eastAsia" w:ascii="Times New Roman" w:hAnsi="Times New Roman" w:eastAsia="方正黑体_GBK" w:cs="Times New Roman"/>
          <w:b w:val="0"/>
          <w:bCs w:val="0"/>
          <w:lang w:val="en-US" w:eastAsia="zh-CN"/>
        </w:rPr>
        <w:t>、</w:t>
      </w:r>
      <w:r>
        <w:rPr>
          <w:rFonts w:hint="default" w:ascii="Times New Roman" w:hAnsi="Times New Roman" w:eastAsia="方正黑体_GBK" w:cs="Times New Roman"/>
          <w:b w:val="0"/>
          <w:bCs w:val="0"/>
        </w:rPr>
        <w:t>蜜旋覆花蜜炙技术</w:t>
      </w:r>
    </w:p>
    <w:p>
      <w:pPr>
        <w:jc w:val="righ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需求编号：CQ202</w:t>
      </w:r>
      <w:r>
        <w:rPr>
          <w:rFonts w:hint="default" w:ascii="Times New Roman" w:hAnsi="Times New Roman" w:eastAsia="仿宋_GB2312" w:cs="Times New Roman"/>
          <w:sz w:val="28"/>
          <w:szCs w:val="28"/>
          <w:lang w:eastAsia="zh-CN"/>
        </w:rPr>
        <w:t>5</w:t>
      </w:r>
      <w:r>
        <w:rPr>
          <w:rFonts w:hint="default" w:ascii="Times New Roman" w:hAnsi="Times New Roman" w:eastAsia="仿宋_GB2312" w:cs="Times New Roman"/>
          <w:sz w:val="28"/>
          <w:szCs w:val="28"/>
        </w:rPr>
        <w:t>09</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蜜旋覆花蜜炙技术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优化按照《中国药典》</w:t>
            </w:r>
            <w:r>
              <w:rPr>
                <w:rFonts w:hint="default" w:ascii="Times New Roman" w:hAnsi="Times New Roman" w:eastAsia="方正仿宋_GBK" w:cs="Times New Roman"/>
                <w:kern w:val="0"/>
                <w:sz w:val="28"/>
                <w:szCs w:val="28"/>
                <w:lang w:val="en-US" w:eastAsia="zh-CN"/>
              </w:rPr>
              <w:t>2025</w:t>
            </w:r>
            <w:r>
              <w:rPr>
                <w:rFonts w:hint="eastAsia" w:ascii="Times New Roman" w:hAnsi="Times New Roman" w:eastAsia="方正仿宋_GBK" w:cs="Times New Roman"/>
                <w:kern w:val="0"/>
                <w:sz w:val="28"/>
                <w:szCs w:val="28"/>
                <w:lang w:val="en-US" w:eastAsia="zh-CN"/>
              </w:rPr>
              <w:t>版蜜炙法（通则</w:t>
            </w:r>
            <w:r>
              <w:rPr>
                <w:rFonts w:hint="default" w:ascii="Times New Roman" w:hAnsi="Times New Roman" w:eastAsia="方正仿宋_GBK" w:cs="Times New Roman"/>
                <w:kern w:val="0"/>
                <w:sz w:val="28"/>
                <w:szCs w:val="28"/>
                <w:lang w:val="en-US" w:eastAsia="zh-CN"/>
              </w:rPr>
              <w:t>0213</w:t>
            </w:r>
            <w:r>
              <w:rPr>
                <w:rFonts w:hint="eastAsia" w:ascii="Times New Roman" w:hAnsi="Times New Roman" w:eastAsia="方正仿宋_GBK" w:cs="Times New Roman"/>
                <w:kern w:val="0"/>
                <w:sz w:val="28"/>
                <w:szCs w:val="28"/>
                <w:lang w:val="en-US" w:eastAsia="zh-CN"/>
              </w:rPr>
              <w:t>）与公司现有设备结合的炮制加工工艺，解决“炒制后色泽不易达到深黄色、手捻不粘手”等不符合药典标准规定的性状要求问题。</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、重庆融康堂药业有限公司厂房设施、生产设备、检验仪器、技术人才等均符合GMP规定。</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、公司现有《蜜旋覆花生产工艺》：</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）炼蜜用量，每</w:t>
            </w:r>
            <w:r>
              <w:rPr>
                <w:rFonts w:hint="default" w:ascii="Times New Roman" w:hAnsi="Times New Roman" w:eastAsia="方正仿宋_GBK" w:cs="Times New Roman"/>
                <w:kern w:val="0"/>
                <w:sz w:val="28"/>
                <w:szCs w:val="28"/>
                <w:lang w:val="en-US" w:eastAsia="zh-CN"/>
              </w:rPr>
              <w:t>100</w:t>
            </w:r>
            <w:r>
              <w:rPr>
                <w:rFonts w:hint="eastAsia" w:ascii="Times New Roman" w:hAnsi="Times New Roman" w:eastAsia="方正仿宋_GBK" w:cs="Times New Roman"/>
                <w:kern w:val="0"/>
                <w:sz w:val="28"/>
                <w:szCs w:val="28"/>
                <w:lang w:val="en-US" w:eastAsia="zh-CN"/>
              </w:rPr>
              <w:t>Kg净药材，用炼蜜</w:t>
            </w:r>
            <w:r>
              <w:rPr>
                <w:rFonts w:hint="default" w:ascii="Times New Roman" w:hAnsi="Times New Roman" w:eastAsia="方正仿宋_GBK" w:cs="Times New Roman"/>
                <w:kern w:val="0"/>
                <w:sz w:val="28"/>
                <w:szCs w:val="28"/>
                <w:lang w:val="en-US" w:eastAsia="zh-CN"/>
              </w:rPr>
              <w:t>25</w:t>
            </w:r>
            <w:r>
              <w:rPr>
                <w:rFonts w:hint="eastAsia" w:ascii="Times New Roman" w:hAnsi="Times New Roman" w:eastAsia="方正仿宋_GBK" w:cs="Times New Roman"/>
                <w:kern w:val="0"/>
                <w:sz w:val="28"/>
                <w:szCs w:val="28"/>
                <w:lang w:val="en-US" w:eastAsia="zh-CN"/>
              </w:rPr>
              <w:t>Kg；</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）将炼蜜加适量温开水稀释，炼蜜水均匀喷洒在净旋覆花表面，拌匀，闷润</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60</w:t>
            </w:r>
            <w:r>
              <w:rPr>
                <w:rFonts w:hint="eastAsia" w:ascii="Times New Roman" w:hAnsi="Times New Roman" w:eastAsia="方正仿宋_GBK" w:cs="Times New Roman"/>
                <w:kern w:val="0"/>
                <w:sz w:val="28"/>
                <w:szCs w:val="28"/>
                <w:lang w:val="en-US" w:eastAsia="zh-CN"/>
              </w:rPr>
              <w:t>分钟润透。</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）打开YC-</w:t>
            </w:r>
            <w:r>
              <w:rPr>
                <w:rFonts w:hint="default" w:ascii="Times New Roman" w:hAnsi="Times New Roman" w:eastAsia="方正仿宋_GBK" w:cs="Times New Roman"/>
                <w:kern w:val="0"/>
                <w:sz w:val="28"/>
                <w:szCs w:val="28"/>
                <w:lang w:val="en-US" w:eastAsia="zh-CN"/>
              </w:rPr>
              <w:t>900</w:t>
            </w:r>
            <w:r>
              <w:rPr>
                <w:rFonts w:hint="eastAsia" w:ascii="Times New Roman" w:hAnsi="Times New Roman" w:eastAsia="方正仿宋_GBK" w:cs="Times New Roman"/>
                <w:kern w:val="0"/>
                <w:sz w:val="28"/>
                <w:szCs w:val="28"/>
                <w:lang w:val="en-US" w:eastAsia="zh-CN"/>
              </w:rPr>
              <w:t>滚筒式炒药机，设定温度</w:t>
            </w:r>
            <w:r>
              <w:rPr>
                <w:rFonts w:hint="default" w:ascii="Times New Roman" w:hAnsi="Times New Roman" w:eastAsia="方正仿宋_GBK" w:cs="Times New Roman"/>
                <w:kern w:val="0"/>
                <w:sz w:val="28"/>
                <w:szCs w:val="28"/>
                <w:lang w:val="en-US" w:eastAsia="zh-CN"/>
              </w:rPr>
              <w:t>200</w:t>
            </w:r>
            <w:r>
              <w:rPr>
                <w:rFonts w:hint="eastAsia" w:ascii="Times New Roman" w:hAnsi="Times New Roman" w:eastAsia="方正仿宋_GBK" w:cs="Times New Roman"/>
                <w:kern w:val="0"/>
                <w:sz w:val="28"/>
                <w:szCs w:val="28"/>
                <w:lang w:val="en-US" w:eastAsia="zh-CN"/>
              </w:rPr>
              <w:t>℃，中速转动炒药机锅体，用红外线测温仪测试温度，待温度为</w:t>
            </w:r>
            <w:r>
              <w:rPr>
                <w:rFonts w:hint="default" w:ascii="Times New Roman" w:hAnsi="Times New Roman" w:eastAsia="方正仿宋_GBK" w:cs="Times New Roman"/>
                <w:kern w:val="0"/>
                <w:sz w:val="28"/>
                <w:szCs w:val="28"/>
                <w:lang w:val="en-US" w:eastAsia="zh-CN"/>
              </w:rPr>
              <w:t>140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160</w:t>
            </w:r>
            <w:r>
              <w:rPr>
                <w:rFonts w:hint="eastAsia" w:ascii="Times New Roman" w:hAnsi="Times New Roman" w:eastAsia="方正仿宋_GBK" w:cs="Times New Roman"/>
                <w:kern w:val="0"/>
                <w:sz w:val="28"/>
                <w:szCs w:val="28"/>
                <w:lang w:val="en-US" w:eastAsia="zh-CN"/>
              </w:rPr>
              <w:t>℃时，投入炼蜜润透的旋覆花，炒制</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分钟，每锅重量≦</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kg/锅，炒至表面干燥不粘手时，出锅摊晾。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新产品研发</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现有技术或产品改进</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引进技术</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50万元以下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50-100万元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100-500万元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500万元以上 </w:t>
            </w:r>
            <w:r>
              <w:rPr>
                <w:rFonts w:hint="default" w:ascii="Times New Roman" w:hAnsi="Times New Roman" w:eastAsia="仿宋_GB2312" w:cs="Times New Roman"/>
                <w:kern w:val="0"/>
                <w:sz w:val="28"/>
                <w:szCs w:val="28"/>
              </w:rPr>
              <w:sym w:font="Wingdings 2" w:char="0052"/>
            </w:r>
            <w:r>
              <w:rPr>
                <w:rFonts w:hint="default" w:ascii="Times New Roman" w:hAnsi="Times New Roman" w:eastAsia="仿宋_GB2312" w:cs="Times New Roman"/>
                <w:kern w:val="0"/>
                <w:sz w:val="28"/>
                <w:szCs w:val="28"/>
              </w:rPr>
              <w:t xml:space="preserve">面议 </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lang w:val="en-US" w:eastAsia="zh-CN"/>
        </w:rPr>
      </w:pPr>
    </w:p>
    <w:p>
      <w:pPr>
        <w:jc w:val="both"/>
        <w:rPr>
          <w:rFonts w:hint="default" w:ascii="Times New Roman" w:hAnsi="Times New Roman" w:eastAsia="仿宋_GB2312" w:cs="Times New Roman"/>
          <w:color w:val="auto"/>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lang w:val="en-US" w:eastAsia="zh-CN"/>
        </w:rPr>
        <w:t>10</w:t>
      </w:r>
      <w:r>
        <w:rPr>
          <w:rFonts w:hint="eastAsia" w:ascii="Times New Roman" w:hAnsi="Times New Roman" w:eastAsia="方正黑体_GBK" w:cs="Times New Roman"/>
          <w:b w:val="0"/>
          <w:bCs w:val="0"/>
          <w:lang w:val="en-US" w:eastAsia="zh-CN"/>
        </w:rPr>
        <w:t>、</w:t>
      </w:r>
      <w:r>
        <w:rPr>
          <w:rFonts w:hint="default" w:ascii="Times New Roman" w:hAnsi="Times New Roman" w:eastAsia="方正黑体_GBK" w:cs="Times New Roman"/>
          <w:b w:val="0"/>
          <w:bCs w:val="0"/>
          <w:lang w:val="en-US" w:eastAsia="zh-CN"/>
        </w:rPr>
        <w:t>中药材与中药饮片高效养护技术</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10</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中药材与中药饮片高效养护技术</w:t>
            </w:r>
          </w:p>
        </w:tc>
      </w:tr>
      <w:tr>
        <w:trPr>
          <w:jc w:val="center"/>
        </w:trPr>
        <w:tc>
          <w:tcPr>
            <w:tcW w:w="1377" w:type="dxa"/>
            <w:vAlign w:val="center"/>
          </w:tcPr>
          <w:p>
            <w:pPr>
              <w:snapToGrid w:val="0"/>
              <w:spacing w:line="500" w:lineRule="exact"/>
              <w:jc w:val="center"/>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针对党参、羌活等中药材及中药饮片易生虫和霉变等问题，征集在不影响药物临床疗效、低成本且高效率中药养护技术，延长产品保质期。</w:t>
            </w:r>
          </w:p>
        </w:tc>
      </w:tr>
      <w:tr>
        <w:trPr>
          <w:jc w:val="center"/>
        </w:trPr>
        <w:tc>
          <w:tcPr>
            <w:tcW w:w="1377" w:type="dxa"/>
            <w:vAlign w:val="center"/>
          </w:tcPr>
          <w:p>
            <w:pPr>
              <w:snapToGrid w:val="0"/>
              <w:spacing w:line="500" w:lineRule="exact"/>
              <w:jc w:val="center"/>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重庆融康堂药业有限公司设立了原药材仓库和成品仓库，并分别建立了阴凉库和常温库，配备了灭虫灯、温湿度计、空调、除湿器等设施设备，日常主要采用干燥养护法和冷藏养护法。</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新产品研发</w:t>
            </w: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现有技术或产品改进</w:t>
            </w:r>
            <w:r>
              <w:rPr>
                <w:rFonts w:hint="default" w:ascii="Times New Roman" w:hAnsi="Times New Roman" w:eastAsia="方正仿宋_GBK" w:cs="Times New Roman"/>
                <w:color w:val="auto"/>
                <w:kern w:val="0"/>
                <w:sz w:val="28"/>
                <w:szCs w:val="28"/>
              </w:rPr>
              <w:sym w:font="Wingdings 2" w:char="0052"/>
            </w:r>
            <w:r>
              <w:rPr>
                <w:rFonts w:hint="default" w:ascii="Times New Roman" w:hAnsi="Times New Roman" w:eastAsia="方正仿宋_GBK" w:cs="Times New Roman"/>
                <w:color w:val="auto"/>
                <w:kern w:val="0"/>
                <w:sz w:val="28"/>
                <w:szCs w:val="28"/>
              </w:rPr>
              <w:t>引进技术</w:t>
            </w: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 xml:space="preserve">50万元以下 </w:t>
            </w: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 xml:space="preserve">50-100万元 </w:t>
            </w: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 xml:space="preserve">100-500万元 </w:t>
            </w:r>
            <w:r>
              <w:rPr>
                <w:rFonts w:hint="default" w:ascii="Times New Roman" w:hAnsi="Times New Roman" w:eastAsia="方正仿宋_GBK" w:cs="Times New Roman"/>
                <w:color w:val="auto"/>
                <w:kern w:val="0"/>
                <w:sz w:val="28"/>
                <w:szCs w:val="28"/>
              </w:rPr>
              <w:sym w:font="Wingdings 2" w:char="00A3"/>
            </w:r>
            <w:r>
              <w:rPr>
                <w:rFonts w:hint="default" w:ascii="Times New Roman" w:hAnsi="Times New Roman" w:eastAsia="方正仿宋_GBK" w:cs="Times New Roman"/>
                <w:color w:val="auto"/>
                <w:kern w:val="0"/>
                <w:sz w:val="28"/>
                <w:szCs w:val="28"/>
              </w:rPr>
              <w:t xml:space="preserve">500万元以上 </w:t>
            </w:r>
            <w:r>
              <w:rPr>
                <w:rFonts w:hint="default" w:ascii="Times New Roman" w:hAnsi="Times New Roman" w:eastAsia="方正仿宋_GBK" w:cs="Times New Roman"/>
                <w:color w:val="auto"/>
                <w:kern w:val="0"/>
                <w:sz w:val="28"/>
                <w:szCs w:val="28"/>
              </w:rPr>
              <w:sym w:font="Wingdings 2" w:char="0052"/>
            </w:r>
            <w:r>
              <w:rPr>
                <w:rFonts w:hint="default" w:ascii="Times New Roman" w:hAnsi="Times New Roman" w:eastAsia="方正仿宋_GBK" w:cs="Times New Roman"/>
                <w:color w:val="auto"/>
                <w:kern w:val="0"/>
                <w:sz w:val="28"/>
                <w:szCs w:val="28"/>
              </w:rPr>
              <w:t xml:space="preserve">面议 </w:t>
            </w:r>
          </w:p>
        </w:tc>
      </w:tr>
    </w:tbl>
    <w:p>
      <w:pPr>
        <w:pStyle w:val="2"/>
        <w:numPr>
          <w:ilvl w:val="0"/>
          <w:numId w:val="0"/>
        </w:numPr>
        <w:ind w:leftChars="0"/>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Times New Roman" w:hAnsi="Times New Roman" w:eastAsia="方正黑体_GBK" w:cs="Times New Roman"/>
          <w:b w:val="0"/>
          <w:bCs w:val="0"/>
          <w:color w:val="auto"/>
          <w:lang w:val="en-US" w:eastAsia="zh-CN"/>
        </w:rPr>
      </w:pPr>
    </w:p>
    <w:p>
      <w:pPr>
        <w:jc w:val="both"/>
        <w:rPr>
          <w:rFonts w:hint="default" w:ascii="Times New Roman" w:hAnsi="Times New Roman" w:eastAsia="仿宋_GB2312" w:cs="Times New Roman"/>
          <w:color w:val="auto"/>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11</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枳壳的趁鲜切制加工技术优化</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11</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枳壳的趁鲜切制加工技术优化</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优化公司目前的《枳壳趁鲜切制加工工艺》，解决“</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7</w:t>
            </w:r>
            <w:r>
              <w:rPr>
                <w:rFonts w:hint="eastAsia" w:ascii="Times New Roman" w:hAnsi="Times New Roman" w:eastAsia="方正仿宋_GBK" w:cs="Times New Roman"/>
                <w:kern w:val="0"/>
                <w:sz w:val="28"/>
                <w:szCs w:val="28"/>
                <w:lang w:val="en-US" w:eastAsia="zh-CN"/>
              </w:rPr>
              <w:t>成干后切制，外表皮坚硬不易切制，异形片较多，损耗大”、“干燥后卷片较多，中果皮颜色变为斑点状或块状紫色或淡红色”等问题，降低卷片率，确保饮片性状符合《中国药典》“中果皮黄白色至黄棕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重庆融康堂药业有限公司现有《枳壳鲜切工艺流程》：将新鲜枳壳从中部横向切分为两半，晒干或低温干燥至</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7</w:t>
            </w:r>
            <w:r>
              <w:rPr>
                <w:rFonts w:hint="eastAsia" w:ascii="Times New Roman" w:hAnsi="Times New Roman" w:eastAsia="方正仿宋_GBK" w:cs="Times New Roman"/>
                <w:kern w:val="0"/>
                <w:sz w:val="28"/>
                <w:szCs w:val="28"/>
                <w:lang w:val="en-US" w:eastAsia="zh-CN"/>
              </w:rPr>
              <w:t>成干后切成薄片、干燥，筛除掉落的瓤核后包装。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面议 </w:t>
            </w:r>
          </w:p>
        </w:tc>
      </w:tr>
    </w:tbl>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12</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防风中药饮片生产工艺优化</w:t>
      </w:r>
    </w:p>
    <w:p>
      <w:pPr>
        <w:jc w:val="right"/>
        <w:rPr>
          <w:rFonts w:hint="default" w:ascii="Times New Roman" w:hAnsi="Times New Roman" w:eastAsia="方正仿宋_GBK" w:cs="Times New Roman"/>
          <w:b/>
          <w:color w:val="auto"/>
          <w:sz w:val="28"/>
          <w:szCs w:val="28"/>
          <w:lang w:val="en-US" w:eastAsia="zh-CN"/>
        </w:rPr>
      </w:pPr>
      <w:r>
        <w:rPr>
          <w:rFonts w:hint="default" w:ascii="Times New Roman" w:hAnsi="Times New Roman" w:eastAsia="方正仿宋_GBK" w:cs="Times New Roman"/>
          <w:color w:val="auto"/>
          <w:sz w:val="28"/>
          <w:szCs w:val="28"/>
        </w:rPr>
        <w:t>需求编号：CQ202</w:t>
      </w:r>
      <w:r>
        <w:rPr>
          <w:rFonts w:hint="default" w:ascii="Times New Roman" w:hAnsi="Times New Roman" w:eastAsia="方正仿宋_GBK" w:cs="Times New Roman"/>
          <w:color w:val="auto"/>
          <w:sz w:val="28"/>
          <w:szCs w:val="28"/>
          <w:lang w:eastAsia="zh-CN"/>
        </w:rPr>
        <w:t>5</w:t>
      </w:r>
      <w:r>
        <w:rPr>
          <w:rFonts w:hint="default" w:ascii="Times New Roman" w:hAnsi="Times New Roman" w:eastAsia="方正仿宋_GBK" w:cs="Times New Roman"/>
          <w:color w:val="auto"/>
          <w:sz w:val="28"/>
          <w:szCs w:val="28"/>
          <w:lang w:val="en-US" w:eastAsia="zh-CN"/>
        </w:rPr>
        <w:t>12</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防风中药饮片生产工艺优化</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针对防风饮片生产过程中：</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、干防风软化程度不合适导致“药材未软透、切制困难，碎片多”或“软化过度，有效成分流失和霉变”；</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、切片干燥温度过高引起“炭化或有效成分损失”等问题，结合公司现有生产设备筛选浸润加水量、浸润时间、干燥温度等关键工艺参数，优化加工工艺，确保防风饮片质量。</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康万佳中药饮片有限公司是一家集科研、生产、销售为一体的高新技术中药制药企业，自建质量控制实验室，具备多数产品和物料的全项检测能力。公司在满月、大进、雪宝山等北部山区开展了“公司+农户”、“公司+基地”新型原材料产供销一体化建设。公司现有往复式直线切药机、润药机、洗药机、敞开式风干机等中药饮片生产设备。</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13</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基于大数据驱动的木香抗癌新药候选成分发现与验证</w:t>
      </w:r>
    </w:p>
    <w:p>
      <w:pPr>
        <w:jc w:val="right"/>
        <w:rPr>
          <w:rFonts w:hint="default" w:ascii="Times New Roman" w:hAnsi="Times New Roman" w:eastAsia="方正仿宋_GBK" w:cs="Times New Roman"/>
          <w:b/>
          <w:color w:val="auto"/>
          <w:sz w:val="28"/>
          <w:szCs w:val="28"/>
          <w:lang w:val="en-US" w:eastAsia="zh-CN"/>
        </w:rPr>
      </w:pPr>
      <w:r>
        <w:rPr>
          <w:rFonts w:hint="default" w:ascii="Times New Roman" w:hAnsi="Times New Roman" w:eastAsia="方正仿宋_GBK" w:cs="Times New Roman"/>
          <w:color w:val="auto"/>
          <w:sz w:val="28"/>
          <w:szCs w:val="28"/>
        </w:rPr>
        <w:t>需求编号：CQ202</w:t>
      </w:r>
      <w:r>
        <w:rPr>
          <w:rFonts w:hint="default" w:ascii="Times New Roman" w:hAnsi="Times New Roman" w:eastAsia="方正仿宋_GBK" w:cs="Times New Roman"/>
          <w:color w:val="auto"/>
          <w:sz w:val="28"/>
          <w:szCs w:val="28"/>
          <w:lang w:eastAsia="zh-CN"/>
        </w:rPr>
        <w:t>5</w:t>
      </w:r>
      <w:r>
        <w:rPr>
          <w:rFonts w:hint="default" w:ascii="Times New Roman" w:hAnsi="Times New Roman" w:eastAsia="方正仿宋_GBK" w:cs="Times New Roman"/>
          <w:color w:val="auto"/>
          <w:sz w:val="28"/>
          <w:szCs w:val="28"/>
          <w:lang w:val="en-US" w:eastAsia="zh-CN"/>
        </w:rPr>
        <w:t>13</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keepNext w:val="0"/>
              <w:keepLines w:val="0"/>
              <w:pageBreakBefore w:val="0"/>
              <w:kinsoku/>
              <w:wordWrap/>
              <w:overflowPunct/>
              <w:topLinePunct w:val="0"/>
              <w:autoSpaceDE/>
              <w:autoSpaceDN/>
              <w:bidi w:val="0"/>
              <w:snapToGrid w:val="0"/>
              <w:spacing w:line="460" w:lineRule="exact"/>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基于大数据驱动的木香抗癌新药候选成分发现与验证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针对木香精深加工与高值化利用的“卡脖子”问题，通过整合生物信息学、计算机辅助药物设计等大数据技术及体内外相关功效学实验，高效筛选木香中潜在抗癌主要活性成分，实现：（</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）明确木香抗癌新药候选成分</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个及以上，并对该成分通过提取、分离和纯化，纯度达到</w:t>
            </w:r>
            <w:r>
              <w:rPr>
                <w:rFonts w:hint="default" w:ascii="Times New Roman" w:hAnsi="Times New Roman" w:eastAsia="方正仿宋_GBK" w:cs="Times New Roman"/>
                <w:kern w:val="0"/>
                <w:sz w:val="28"/>
                <w:szCs w:val="28"/>
                <w:lang w:val="en-US" w:eastAsia="zh-CN"/>
              </w:rPr>
              <w:t>99</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）提供候选成分的体外（细胞生物学）与体内（动物模型）抗癌活性与作用机制的完备多维实验验证数据。</w:t>
            </w:r>
          </w:p>
        </w:tc>
      </w:tr>
      <w:tr>
        <w:trPr>
          <w:trHeight w:val="90" w:hRule="atLeast"/>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沭源中医药科技（重庆）有限公司具备良好的场地硬件基础和对核心资源，战略定位清晰且符合产业发展趋势：</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 xml:space="preserve">、硬件基础扎实： </w:t>
            </w:r>
            <w:r>
              <w:rPr>
                <w:rFonts w:hint="default" w:ascii="Times New Roman" w:hAnsi="Times New Roman" w:eastAsia="方正仿宋_GBK" w:cs="Times New Roman"/>
                <w:kern w:val="0"/>
                <w:sz w:val="28"/>
                <w:szCs w:val="28"/>
                <w:lang w:val="en-US" w:eastAsia="zh-CN"/>
              </w:rPr>
              <w:t>6600</w:t>
            </w:r>
            <w:r>
              <w:rPr>
                <w:rFonts w:hint="eastAsia" w:ascii="Times New Roman" w:hAnsi="Times New Roman" w:eastAsia="方正仿宋_GBK" w:cs="Times New Roman"/>
                <w:kern w:val="0"/>
                <w:sz w:val="28"/>
                <w:szCs w:val="28"/>
                <w:lang w:val="en-US" w:eastAsia="zh-CN"/>
              </w:rPr>
              <w:t>平方米场地为GMP厂房建设、仓储物流中心及多产品线（药品/日化/香品）生产布局提供了充足空间，具备规模化生产潜力。</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、道地资源聚焦：明确开州木香为核心原料，深度认知其道地价值与化学成分（木香烃内酯等），为高附加值产品开发奠定原料基础与差异化方向。</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、战略定位清晰：“中医药+康养+文旅”融合模式符合消费升级趋势，为产品（尤其高端香品、康养日化）提供了文化赋能与场景落地的独特路径。</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、政策环境利好：立足重庆，契合国家及地方对中医药产业、大健康产业的强力扶持导向。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14</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木香日化品品质提升与功效验证</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14</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木香日化品品质提升与功效验证</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痤疮、头皮护理、控油抗衰、口腔护理等产品开发中木香挥发油易氧化及功效作用机制不明确等问题，应用微胶囊化、纳米乳化、抗氧化复配等技术保障活性与货架期，通过体外及体内实验，验证其产品的功效与作用机制。</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沭源中医药科技（重庆）有限公司具备良好的场地硬件基础和对核心资源，战略定位清晰且符合产业发展趋势：</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、硬件基础扎实：</w:t>
            </w:r>
            <w:r>
              <w:rPr>
                <w:rFonts w:hint="default" w:ascii="Times New Roman" w:hAnsi="Times New Roman" w:eastAsia="方正仿宋_GBK" w:cs="Times New Roman"/>
                <w:kern w:val="0"/>
                <w:sz w:val="28"/>
                <w:szCs w:val="28"/>
                <w:lang w:val="en-US" w:eastAsia="zh-CN"/>
              </w:rPr>
              <w:t>6600</w:t>
            </w:r>
            <w:r>
              <w:rPr>
                <w:rFonts w:hint="eastAsia" w:ascii="Times New Roman" w:hAnsi="Times New Roman" w:eastAsia="方正仿宋_GBK" w:cs="Times New Roman"/>
                <w:kern w:val="0"/>
                <w:sz w:val="28"/>
                <w:szCs w:val="28"/>
                <w:lang w:val="en-US" w:eastAsia="zh-CN"/>
              </w:rPr>
              <w:t>平方米场地为GMP厂房建设、仓储物流中心及多产品线（药品/日化/香品）生产布局提供了充足空间，具备规模化生产潜力；</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、道地资源聚焦：明确开州木香为核心原料，深度认知其道地价值与化学成分（木香烃内酯等），为高附加值产品开发奠定原料基础与差异化方向；</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、战略定位清晰：“中医药+康养+文旅”融合模式符合消费升级趋势，为产品（尤其高端香品、康养日化）提供了文化赋能与场景落地的独特路径；</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、政策环境利好：立足重庆，契合国家及地方对中医药产业、大健康产业的强力扶持导向。</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15</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开展肺血管介入技术</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15</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开展肺血管介入技术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.技术培训与实操指导需求：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需专业机构提供系统化培训，内容包括肺血管造影、肺栓塞碎栓/抽栓、肺血管狭窄球囊扩张及支架植入等核心技术的理论讲解与模拟操作。获得“带教式”实操指导，即邀请资深术者到院现场带教，针对真实病例手把手指导穿刺、导管塑形、并发症处理等关键环节；</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.复杂病例会诊与方案支持需求：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面对疑难病例（如慢性血栓栓塞性肺动脉高压、肺血管畸形合并出血、复杂先天肺血管病），需建立快速会诊通道，请求专家通过远程会诊（如影像共享、病例讨论）或现场会诊，协助制定介入治疗方案。希望获取典型病例库（含术前评估、术中操作视频、术后随访数据），用于学习不同场景下的技术选择与风险控制要点，提升团队对复杂病例的应对能力；</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.设备器械选型与使用支持需求：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需专业人员协助完成DSA设备、专用介入器械（如血栓抽吸导管、肺血管专用支架）的选型，确保设备参数符合肺血管介入需求（如高分辨率显影、低辐射剂量），器械适配临床常见病例类型。获得器械操作培训，如新型碎栓装置、血管闭合器的使用方法演示，以及器械维护、耗材管理（如有效期监控、无菌储存）的规范指导，避免因器械使用不当影响手术安全；</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.质控体系与流程搭建需求：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需参考国家或省级肺血管介入质控标准，请求专家协助搭建全流程质控体系，包括术前评估（如CTA、右心导管检查的规范）、术中操作质控（如造影剂用量限制、无菌操作核查）、术后并发症监测（如出血、肺栓塞复发）及随访流程（如定期复查超声心动图、肺血管CTA）。获取标准化文件模板，如手术知情同意书、术前核查表、术后护理记录单、不良事件上报流程，帮助团队快速建立合规的诊疗记录与风险管控体系。</w:t>
            </w:r>
          </w:p>
        </w:tc>
      </w:tr>
      <w:tr>
        <w:trPr>
          <w:trHeight w:val="1262"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云阳县人民医院作为三甲综合医院，参加大健康领域大赛，现有条件与实施能力出色。硬件设施完备，有近</w:t>
            </w:r>
            <w:r>
              <w:rPr>
                <w:rFonts w:hint="default" w:ascii="Times New Roman" w:hAnsi="Times New Roman" w:eastAsia="方正仿宋_GBK" w:cs="Times New Roman"/>
                <w:kern w:val="0"/>
                <w:sz w:val="28"/>
                <w:szCs w:val="28"/>
                <w:lang w:val="en-US" w:eastAsia="zh-CN"/>
              </w:rPr>
              <w:t>200</w:t>
            </w:r>
            <w:r>
              <w:rPr>
                <w:rFonts w:hint="eastAsia" w:ascii="Times New Roman" w:hAnsi="Times New Roman" w:eastAsia="方正仿宋_GBK" w:cs="Times New Roman"/>
                <w:kern w:val="0"/>
                <w:sz w:val="28"/>
                <w:szCs w:val="28"/>
                <w:lang w:val="en-US" w:eastAsia="zh-CN"/>
              </w:rPr>
              <w:t>亩院区，</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万平米建筑，编制</w:t>
            </w:r>
            <w:r>
              <w:rPr>
                <w:rFonts w:hint="default" w:ascii="Times New Roman" w:hAnsi="Times New Roman" w:eastAsia="方正仿宋_GBK" w:cs="Times New Roman"/>
                <w:kern w:val="0"/>
                <w:sz w:val="28"/>
                <w:szCs w:val="28"/>
                <w:lang w:val="en-US" w:eastAsia="zh-CN"/>
              </w:rPr>
              <w:t>800</w:t>
            </w:r>
            <w:r>
              <w:rPr>
                <w:rFonts w:hint="eastAsia" w:ascii="Times New Roman" w:hAnsi="Times New Roman" w:eastAsia="方正仿宋_GBK" w:cs="Times New Roman"/>
                <w:kern w:val="0"/>
                <w:sz w:val="28"/>
                <w:szCs w:val="28"/>
                <w:lang w:val="en-US" w:eastAsia="zh-CN"/>
              </w:rPr>
              <w:t>张床位，开放</w:t>
            </w:r>
            <w:r>
              <w:rPr>
                <w:rFonts w:hint="default" w:ascii="Times New Roman" w:hAnsi="Times New Roman" w:eastAsia="方正仿宋_GBK" w:cs="Times New Roman"/>
                <w:kern w:val="0"/>
                <w:sz w:val="28"/>
                <w:szCs w:val="28"/>
                <w:lang w:val="en-US" w:eastAsia="zh-CN"/>
              </w:rPr>
              <w:t>1035</w:t>
            </w:r>
            <w:r>
              <w:rPr>
                <w:rFonts w:hint="eastAsia" w:ascii="Times New Roman" w:hAnsi="Times New Roman" w:eastAsia="方正仿宋_GBK" w:cs="Times New Roman"/>
                <w:kern w:val="0"/>
                <w:sz w:val="28"/>
                <w:szCs w:val="28"/>
                <w:lang w:val="en-US" w:eastAsia="zh-CN"/>
              </w:rPr>
              <w:t>张，配备先进设备如准</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T超导MRI、</w:t>
            </w:r>
            <w:r>
              <w:rPr>
                <w:rFonts w:hint="default" w:ascii="Times New Roman" w:hAnsi="Times New Roman" w:eastAsia="方正仿宋_GBK" w:cs="Times New Roman"/>
                <w:kern w:val="0"/>
                <w:sz w:val="28"/>
                <w:szCs w:val="28"/>
                <w:lang w:val="en-US" w:eastAsia="zh-CN"/>
              </w:rPr>
              <w:t>128</w:t>
            </w:r>
            <w:r>
              <w:rPr>
                <w:rFonts w:hint="eastAsia" w:ascii="Times New Roman" w:hAnsi="Times New Roman" w:eastAsia="方正仿宋_GBK" w:cs="Times New Roman"/>
                <w:kern w:val="0"/>
                <w:sz w:val="28"/>
                <w:szCs w:val="28"/>
                <w:lang w:val="en-US" w:eastAsia="zh-CN"/>
              </w:rPr>
              <w:t>层螺旋CT等。科室设置齐全，含</w:t>
            </w:r>
            <w:r>
              <w:rPr>
                <w:rFonts w:hint="default" w:ascii="Times New Roman" w:hAnsi="Times New Roman" w:eastAsia="方正仿宋_GBK" w:cs="Times New Roman"/>
                <w:kern w:val="0"/>
                <w:sz w:val="28"/>
                <w:szCs w:val="28"/>
                <w:lang w:val="en-US" w:eastAsia="zh-CN"/>
              </w:rPr>
              <w:t>16</w:t>
            </w:r>
            <w:r>
              <w:rPr>
                <w:rFonts w:hint="eastAsia" w:ascii="Times New Roman" w:hAnsi="Times New Roman" w:eastAsia="方正仿宋_GBK" w:cs="Times New Roman"/>
                <w:kern w:val="0"/>
                <w:sz w:val="28"/>
                <w:szCs w:val="28"/>
                <w:lang w:val="en-US" w:eastAsia="zh-CN"/>
              </w:rPr>
              <w:t>个职能科室，</w:t>
            </w:r>
            <w:r>
              <w:rPr>
                <w:rFonts w:hint="default" w:ascii="Times New Roman" w:hAnsi="Times New Roman" w:eastAsia="方正仿宋_GBK" w:cs="Times New Roman"/>
                <w:kern w:val="0"/>
                <w:sz w:val="28"/>
                <w:szCs w:val="28"/>
                <w:lang w:val="en-US" w:eastAsia="zh-CN"/>
              </w:rPr>
              <w:t>47</w:t>
            </w:r>
            <w:r>
              <w:rPr>
                <w:rFonts w:hint="eastAsia" w:ascii="Times New Roman" w:hAnsi="Times New Roman" w:eastAsia="方正仿宋_GBK" w:cs="Times New Roman"/>
                <w:kern w:val="0"/>
                <w:sz w:val="28"/>
                <w:szCs w:val="28"/>
                <w:lang w:val="en-US" w:eastAsia="zh-CN"/>
              </w:rPr>
              <w:t>个临床医技科室，有</w:t>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个市级特色专科，</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个区域医疗重点学科，</w:t>
            </w:r>
            <w:r>
              <w:rPr>
                <w:rFonts w:hint="default" w:ascii="Times New Roman" w:hAnsi="Times New Roman" w:eastAsia="方正仿宋_GBK" w:cs="Times New Roman"/>
                <w:kern w:val="0"/>
                <w:sz w:val="28"/>
                <w:szCs w:val="28"/>
                <w:lang w:val="en-US" w:eastAsia="zh-CN"/>
              </w:rPr>
              <w:t>13</w:t>
            </w:r>
            <w:r>
              <w:rPr>
                <w:rFonts w:hint="eastAsia" w:ascii="Times New Roman" w:hAnsi="Times New Roman" w:eastAsia="方正仿宋_GBK" w:cs="Times New Roman"/>
                <w:kern w:val="0"/>
                <w:sz w:val="28"/>
                <w:szCs w:val="28"/>
                <w:lang w:val="en-US" w:eastAsia="zh-CN"/>
              </w:rPr>
              <w:t>个市级重点专科。共有</w:t>
            </w:r>
            <w:r>
              <w:rPr>
                <w:rFonts w:hint="default" w:ascii="Times New Roman" w:hAnsi="Times New Roman" w:eastAsia="方正仿宋_GBK" w:cs="Times New Roman"/>
                <w:kern w:val="0"/>
                <w:sz w:val="28"/>
                <w:szCs w:val="28"/>
                <w:lang w:val="en-US" w:eastAsia="zh-CN"/>
              </w:rPr>
              <w:t>1379</w:t>
            </w:r>
            <w:r>
              <w:rPr>
                <w:rFonts w:hint="eastAsia" w:ascii="Times New Roman" w:hAnsi="Times New Roman" w:eastAsia="方正仿宋_GBK" w:cs="Times New Roman"/>
                <w:kern w:val="0"/>
                <w:sz w:val="28"/>
                <w:szCs w:val="28"/>
                <w:lang w:val="en-US" w:eastAsia="zh-CN"/>
              </w:rPr>
              <w:t>名职工，其中</w:t>
            </w:r>
            <w:r>
              <w:rPr>
                <w:rFonts w:hint="default" w:ascii="Times New Roman" w:hAnsi="Times New Roman" w:eastAsia="方正仿宋_GBK" w:cs="Times New Roman"/>
                <w:kern w:val="0"/>
                <w:sz w:val="28"/>
                <w:szCs w:val="28"/>
                <w:lang w:val="en-US" w:eastAsia="zh-CN"/>
              </w:rPr>
              <w:t>1228</w:t>
            </w:r>
            <w:r>
              <w:rPr>
                <w:rFonts w:hint="eastAsia" w:ascii="Times New Roman" w:hAnsi="Times New Roman" w:eastAsia="方正仿宋_GBK" w:cs="Times New Roman"/>
                <w:kern w:val="0"/>
                <w:sz w:val="28"/>
                <w:szCs w:val="28"/>
                <w:lang w:val="en-US" w:eastAsia="zh-CN"/>
              </w:rPr>
              <w:t>人为专业技术人员，</w:t>
            </w:r>
            <w:r>
              <w:rPr>
                <w:rFonts w:hint="default" w:ascii="Times New Roman" w:hAnsi="Times New Roman" w:eastAsia="方正仿宋_GBK" w:cs="Times New Roman"/>
                <w:kern w:val="0"/>
                <w:sz w:val="28"/>
                <w:szCs w:val="28"/>
                <w:lang w:val="en-US" w:eastAsia="zh-CN"/>
              </w:rPr>
              <w:t>146</w:t>
            </w:r>
            <w:r>
              <w:rPr>
                <w:rFonts w:hint="eastAsia" w:ascii="Times New Roman" w:hAnsi="Times New Roman" w:eastAsia="方正仿宋_GBK" w:cs="Times New Roman"/>
                <w:kern w:val="0"/>
                <w:sz w:val="28"/>
                <w:szCs w:val="28"/>
                <w:lang w:val="en-US" w:eastAsia="zh-CN"/>
              </w:rPr>
              <w:t>人有高级职称。临床技术过硬，在关节置换、妇科阴式手术、儿童机械通气等方面技术成熟。服务能力强，</w:t>
            </w:r>
            <w:r>
              <w:rPr>
                <w:rFonts w:hint="default" w:ascii="Times New Roman" w:hAnsi="Times New Roman" w:eastAsia="方正仿宋_GBK" w:cs="Times New Roman"/>
                <w:kern w:val="0"/>
                <w:sz w:val="28"/>
                <w:szCs w:val="28"/>
                <w:lang w:val="en-US" w:eastAsia="zh-CN"/>
              </w:rPr>
              <w:t>2023</w:t>
            </w:r>
            <w:r>
              <w:rPr>
                <w:rFonts w:hint="eastAsia" w:ascii="Times New Roman" w:hAnsi="Times New Roman" w:eastAsia="方正仿宋_GBK" w:cs="Times New Roman"/>
                <w:kern w:val="0"/>
                <w:sz w:val="28"/>
                <w:szCs w:val="28"/>
                <w:lang w:val="en-US" w:eastAsia="zh-CN"/>
              </w:rPr>
              <w:t>年总诊疗</w:t>
            </w:r>
            <w:r>
              <w:rPr>
                <w:rFonts w:hint="default" w:ascii="Times New Roman" w:hAnsi="Times New Roman" w:eastAsia="方正仿宋_GBK" w:cs="Times New Roman"/>
                <w:kern w:val="0"/>
                <w:sz w:val="28"/>
                <w:szCs w:val="28"/>
                <w:lang w:val="en-US" w:eastAsia="zh-CN"/>
              </w:rPr>
              <w:t>75</w:t>
            </w:r>
            <w:r>
              <w:rPr>
                <w:rFonts w:hint="eastAsia" w:ascii="Times New Roman" w:hAnsi="Times New Roman" w:eastAsia="方正仿宋_GBK" w:cs="Times New Roman"/>
                <w:kern w:val="0"/>
                <w:sz w:val="28"/>
                <w:szCs w:val="28"/>
                <w:lang w:val="en-US" w:eastAsia="zh-CN"/>
              </w:rPr>
              <w:t>万余人次，还积极优化流程，缩短患者就医时间。在县域影响力大，承担周边近百万人诊疗工作，牵头实施心电一张网，成功救治众多患者。</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pStyle w:val="2"/>
        <w:numPr>
          <w:ilvl w:val="0"/>
          <w:numId w:val="0"/>
        </w:numPr>
        <w:ind w:leftChars="0"/>
        <w:rPr>
          <w:rFonts w:hint="default" w:ascii="Times New Roman" w:hAnsi="Times New Roman" w:eastAsia="方正黑体_GBK" w:cs="Times New Roman"/>
          <w:b w:val="0"/>
          <w:bCs w:val="0"/>
          <w:color w:val="auto"/>
          <w:lang w:val="en-US" w:eastAsia="zh-CN"/>
        </w:rPr>
      </w:pPr>
      <w:r>
        <w:rPr>
          <w:rFonts w:hint="default" w:ascii="Times New Roman" w:hAnsi="Times New Roman" w:eastAsia="方正黑体_GBK" w:cs="Times New Roman"/>
          <w:b w:val="0"/>
          <w:bCs w:val="0"/>
          <w:color w:val="auto"/>
          <w:lang w:val="en-US" w:eastAsia="zh-CN"/>
        </w:rPr>
        <w:t>16</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lang w:val="en-US" w:eastAsia="zh-CN"/>
        </w:rPr>
        <w:t>青柠檬及橄榄</w:t>
      </w:r>
      <w:r>
        <w:rPr>
          <w:rFonts w:hint="eastAsia" w:ascii="Times New Roman" w:hAnsi="Times New Roman" w:eastAsia="方正黑体_GBK" w:cs="Times New Roman"/>
          <w:b w:val="0"/>
          <w:bCs w:val="0"/>
          <w:color w:val="auto"/>
          <w:lang w:val="en-US" w:eastAsia="zh-CN"/>
        </w:rPr>
        <w:t>油</w:t>
      </w:r>
      <w:r>
        <w:rPr>
          <w:rFonts w:hint="default" w:ascii="Times New Roman" w:hAnsi="Times New Roman" w:eastAsia="方正黑体_GBK" w:cs="Times New Roman"/>
          <w:b w:val="0"/>
          <w:bCs w:val="0"/>
          <w:color w:val="auto"/>
          <w:lang w:val="en-US" w:eastAsia="zh-CN"/>
        </w:rPr>
        <w:t>深加工产品开发</w:t>
      </w:r>
    </w:p>
    <w:p>
      <w:pPr>
        <w:jc w:val="righ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16</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青柠檬及橄榄油深加工产品开发</w:t>
            </w:r>
          </w:p>
        </w:tc>
      </w:tr>
      <w:tr>
        <w:trPr>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研发青柠檬特级初榨橄榄油：优化橄榄油低温压榨（冷榨）工艺；通过低温破碎保留青柠檬柠烯、柠檬醛，采用冷磨技术提取果皮精油；研究风味融合工艺，同步冷浸渍，离心分离；建立质量控制体系，制定企业标准；</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.研发橄榄油软胶囊：通过超临界萃取提升油橄榄出油率，利用新型微胶囊包埋橄榄多酚，促进协同增效；开发纤维素植物胶囊壳解决明胶软胶囊夏季易粘连问题；建立质量控制体系，制定企业标准；</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研发橄榄叶防腐剂：筛选出优良品种和优良橄榄叶；采用液质联用等进行橄榄叶等活性成分的分离提取；通过提取物与茶多酚等天然防腐剂，维生素C等抗氧化剂，柠檬酸等天然抑菌成分进行复配，实现协同增效；开展食品体系适用性、安全性评价与风险评估等。</w:t>
            </w:r>
          </w:p>
        </w:tc>
      </w:tr>
      <w:tr>
        <w:trPr>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重庆禄丰天润油橄榄开发有限公司成立于</w:t>
            </w:r>
            <w:r>
              <w:rPr>
                <w:rFonts w:hint="default" w:ascii="Times New Roman" w:hAnsi="Times New Roman" w:eastAsia="方正仿宋_GBK" w:cs="Times New Roman"/>
                <w:kern w:val="0"/>
                <w:sz w:val="28"/>
                <w:szCs w:val="28"/>
                <w:lang w:val="en-US" w:eastAsia="zh-CN"/>
              </w:rPr>
              <w:t>2016</w:t>
            </w:r>
            <w:r>
              <w:rPr>
                <w:rFonts w:hint="eastAsia" w:ascii="Times New Roman" w:hAnsi="Times New Roman" w:eastAsia="方正仿宋_GBK" w:cs="Times New Roman"/>
                <w:kern w:val="0"/>
                <w:sz w:val="28"/>
                <w:szCs w:val="28"/>
                <w:lang w:val="en-US" w:eastAsia="zh-CN"/>
              </w:rPr>
              <w:t>年，公司以油橄榄育苗、种植、加工、销售、科研为一体的木本油料企业。是万州区农业产业化龙头企业，国家林业草原油橄榄工程技术研发中心共建单位、重庆市油橄榄研发中心试验基地、重庆市油橄榄专家大院。公司建设年加工</w:t>
            </w:r>
            <w:r>
              <w:rPr>
                <w:rFonts w:hint="default" w:ascii="Times New Roman" w:hAnsi="Times New Roman" w:eastAsia="方正仿宋_GBK" w:cs="Times New Roman"/>
                <w:kern w:val="0"/>
                <w:sz w:val="28"/>
                <w:szCs w:val="28"/>
                <w:lang w:val="en-US" w:eastAsia="zh-CN"/>
              </w:rPr>
              <w:t>3000</w:t>
            </w:r>
            <w:r>
              <w:rPr>
                <w:rFonts w:hint="eastAsia" w:ascii="Times New Roman" w:hAnsi="Times New Roman" w:eastAsia="方正仿宋_GBK" w:cs="Times New Roman"/>
                <w:kern w:val="0"/>
                <w:sz w:val="28"/>
                <w:szCs w:val="28"/>
                <w:lang w:val="en-US" w:eastAsia="zh-CN"/>
              </w:rPr>
              <w:t>吨油橄榄鲜果生产线</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条；油橄榄育苗基地</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个，引进油橄榄品种</w:t>
            </w:r>
            <w:r>
              <w:rPr>
                <w:rFonts w:hint="default" w:ascii="Times New Roman" w:hAnsi="Times New Roman" w:eastAsia="方正仿宋_GBK" w:cs="Times New Roman"/>
                <w:kern w:val="0"/>
                <w:sz w:val="28"/>
                <w:szCs w:val="28"/>
                <w:lang w:val="en-US" w:eastAsia="zh-CN"/>
              </w:rPr>
              <w:t>35</w:t>
            </w:r>
            <w:r>
              <w:rPr>
                <w:rFonts w:hint="eastAsia" w:ascii="Times New Roman" w:hAnsi="Times New Roman" w:eastAsia="方正仿宋_GBK" w:cs="Times New Roman"/>
                <w:kern w:val="0"/>
                <w:sz w:val="28"/>
                <w:szCs w:val="28"/>
                <w:lang w:val="en-US" w:eastAsia="zh-CN"/>
              </w:rPr>
              <w:t>个；年培育优质油橄榄种苗</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万株；建设</w:t>
            </w:r>
            <w:r>
              <w:rPr>
                <w:rFonts w:hint="default" w:ascii="Times New Roman" w:hAnsi="Times New Roman" w:eastAsia="方正仿宋_GBK" w:cs="Times New Roman"/>
                <w:kern w:val="0"/>
                <w:sz w:val="28"/>
                <w:szCs w:val="28"/>
                <w:lang w:val="en-US" w:eastAsia="zh-CN"/>
              </w:rPr>
              <w:t>500</w:t>
            </w:r>
            <w:r>
              <w:rPr>
                <w:rFonts w:hint="eastAsia" w:ascii="Times New Roman" w:hAnsi="Times New Roman" w:eastAsia="方正仿宋_GBK" w:cs="Times New Roman"/>
                <w:kern w:val="0"/>
                <w:sz w:val="28"/>
                <w:szCs w:val="28"/>
                <w:lang w:val="en-US" w:eastAsia="zh-CN"/>
              </w:rPr>
              <w:t>亩油橄榄标准示范基地，收集保护国内油橄榄古树</w:t>
            </w:r>
            <w:r>
              <w:rPr>
                <w:rFonts w:hint="default" w:ascii="Times New Roman" w:hAnsi="Times New Roman" w:eastAsia="方正仿宋_GBK" w:cs="Times New Roman"/>
                <w:kern w:val="0"/>
                <w:sz w:val="28"/>
                <w:szCs w:val="28"/>
                <w:lang w:val="en-US" w:eastAsia="zh-CN"/>
              </w:rPr>
              <w:t>84</w:t>
            </w:r>
            <w:r>
              <w:rPr>
                <w:rFonts w:hint="eastAsia" w:ascii="Times New Roman" w:hAnsi="Times New Roman" w:eastAsia="方正仿宋_GBK" w:cs="Times New Roman"/>
                <w:kern w:val="0"/>
                <w:sz w:val="28"/>
                <w:szCs w:val="28"/>
                <w:lang w:val="en-US" w:eastAsia="zh-CN"/>
              </w:rPr>
              <w:t>株；公司引进国内外油橄榄专家</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名，注册“神女峰”与“禄天润”商标</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个，申报国家发明专利</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项，实用新型专利</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项，承担“油橄榄早实品种筛选研究与关键技术”、“万州区油橄榄古树保护及油橄榄新品种选育”市级科研项目</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需求类型</w:t>
            </w:r>
          </w:p>
        </w:tc>
        <w:tc>
          <w:tcPr>
            <w:tcW w:w="7838"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before="156" w:beforeLines="50" w:after="156" w:afterLines="50"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17</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开发兼具传统川味香肠（烟熏风味、高肉粒感）与低温烤肠（嫩滑多汁、弹性质地）双重优势的融合型产品</w:t>
      </w:r>
    </w:p>
    <w:p>
      <w:pPr>
        <w:jc w:val="righ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17</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开发兼具传统川味香肠（烟熏风味、高肉粒感）与低温烤肠（嫩滑多汁、弹性质地）双重优势的融合型产品</w:t>
            </w:r>
          </w:p>
        </w:tc>
      </w:tr>
      <w:tr>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56" w:beforeLines="50" w:after="156" w:afterLines="50" w:line="5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通过蛋白重组技术与阶梯式风味导入工艺实现质构与风味的协同优化，开发兼具传统川味香肠（烟熏风味、高肉粒感）与低温烤肠（嫩滑多汁、弹性质地）双重优势的融合型产品，达到以下指标要求：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质构融合：弹性模量≥</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85</w:t>
            </w:r>
            <w:r>
              <w:rPr>
                <w:rFonts w:hint="eastAsia" w:ascii="Times New Roman" w:hAnsi="Times New Roman" w:eastAsia="方正仿宋_GBK" w:cs="Times New Roman"/>
                <w:kern w:val="0"/>
                <w:sz w:val="28"/>
                <w:szCs w:val="28"/>
                <w:lang w:val="en-US" w:eastAsia="zh-CN"/>
              </w:rPr>
              <w:t>（烤肠标准）；</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肉粒可见度≥</w:t>
            </w:r>
            <w:r>
              <w:rPr>
                <w:rFonts w:hint="default" w:ascii="Times New Roman" w:hAnsi="Times New Roman" w:eastAsia="方正仿宋_GBK" w:cs="Times New Roman"/>
                <w:kern w:val="0"/>
                <w:sz w:val="28"/>
                <w:szCs w:val="28"/>
                <w:lang w:val="en-US" w:eastAsia="zh-CN"/>
              </w:rPr>
              <w:t>70</w:t>
            </w:r>
            <w:r>
              <w:rPr>
                <w:rFonts w:hint="eastAsia" w:ascii="Times New Roman" w:hAnsi="Times New Roman" w:eastAsia="方正仿宋_GBK" w:cs="Times New Roman"/>
                <w:kern w:val="0"/>
                <w:sz w:val="28"/>
                <w:szCs w:val="28"/>
                <w:lang w:val="en-US" w:eastAsia="zh-CN"/>
              </w:rPr>
              <w:t>%（保持传统形态）；</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风味保留：川味特征物质（花椒酰胺的≥</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8</w:t>
            </w:r>
            <w:r>
              <w:rPr>
                <w:rFonts w:hint="eastAsia" w:ascii="Times New Roman" w:hAnsi="Times New Roman" w:eastAsia="方正仿宋_GBK" w:cs="Times New Roman"/>
                <w:kern w:val="0"/>
                <w:sz w:val="28"/>
                <w:szCs w:val="28"/>
                <w:lang w:val="en-US" w:eastAsia="zh-CN"/>
              </w:rPr>
              <w:t>mg/kg，辣椒碱≥</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mg/kg）；</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加工适应性：适应现有罐装口径（兼容现有设备），热收缩膜破损率≤</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重庆市锦前食品有限公司：</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、研发制度建设：已通过ISO</w:t>
            </w:r>
            <w:r>
              <w:rPr>
                <w:rFonts w:hint="default" w:ascii="Times New Roman" w:hAnsi="Times New Roman" w:eastAsia="方正仿宋_GBK" w:cs="Times New Roman"/>
                <w:kern w:val="0"/>
                <w:sz w:val="28"/>
                <w:szCs w:val="28"/>
                <w:lang w:val="en-US" w:eastAsia="zh-CN"/>
              </w:rPr>
              <w:t>22000</w:t>
            </w:r>
            <w:r>
              <w:rPr>
                <w:rFonts w:hint="eastAsia" w:ascii="Times New Roman" w:hAnsi="Times New Roman" w:eastAsia="方正仿宋_GBK" w:cs="Times New Roman"/>
                <w:kern w:val="0"/>
                <w:sz w:val="28"/>
                <w:szCs w:val="28"/>
                <w:lang w:val="en-US" w:eastAsia="zh-CN"/>
              </w:rPr>
              <w:t>、HACCP双认证，建立《新产品开发控制程序》，涵盖小试-中试-量产全流程。现有重庆市畜牧科学院联合实验室，有仪器共享平台；</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、物质条件：真空灌装线、控温控湿低温风干车间生产设备；</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、技术储备：成熟掌握低温风干发酵技术。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18</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榨菜加工相关技术升级</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18</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榨菜加工相关技术升级</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针对榨菜加工方面：</w:t>
            </w:r>
          </w:p>
          <w:p>
            <w:pPr>
              <w:keepNext w:val="0"/>
              <w:keepLines w:val="0"/>
              <w:pageBreakBefore w:val="0"/>
              <w:widowControl/>
              <w:kinsoku/>
              <w:wordWrap/>
              <w:overflowPunct/>
              <w:topLinePunct w:val="0"/>
              <w:autoSpaceDE/>
              <w:autoSpaceDN/>
              <w:bidi w:val="0"/>
              <w:adjustRightInd/>
              <w:snapToGrid w:val="0"/>
              <w:spacing w:line="5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.亚硝酸盐控制：腌制过程中亚硝酸盐含量会在初期（</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周）达到高峰，若工艺不当可能导致超标。工业化生产需精准控制发酵时间（通常</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天以上）以降低风险。征集缩短发酵时间，增加生产效率方法；</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.低盐化技术：传统高盐腌制影响健康，但低盐工艺可能导致产品易腐败。征集解决低盐保质方法；</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.杀菌与保鲜：高温灭菌可能破坏口感，而冷链保鲜（如“活泡菜”）成本较高，征集更经济的保鲜方案。</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重庆巧娘农业发展有限公司于</w:t>
            </w:r>
            <w:r>
              <w:rPr>
                <w:rFonts w:hint="default" w:ascii="Times New Roman" w:hAnsi="Times New Roman" w:eastAsia="方正仿宋_GBK" w:cs="Times New Roman"/>
                <w:kern w:val="0"/>
                <w:sz w:val="28"/>
                <w:szCs w:val="28"/>
                <w:lang w:val="en-US" w:eastAsia="zh-CN"/>
              </w:rPr>
              <w:t>2018</w:t>
            </w:r>
            <w:r>
              <w:rPr>
                <w:rFonts w:hint="eastAsia" w:ascii="Times New Roman" w:hAnsi="Times New Roman" w:eastAsia="方正仿宋_GBK" w:cs="Times New Roman"/>
                <w:kern w:val="0"/>
                <w:sz w:val="28"/>
                <w:szCs w:val="28"/>
                <w:lang w:val="en-US" w:eastAsia="zh-CN"/>
              </w:rPr>
              <w:t>年成立，公司业务包括食品生产、食品经营、食品互联网销售；蔬菜和水果种植、农业技术开发转让及咨询服务、乡村旅游观光、水产养殖及销售、酱菜和豆制品加工及销售，以及相关的技术服务、开发、咨询、交流、转让、推广等。</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lang w:val="en-US" w:eastAsia="zh-CN"/>
        </w:rPr>
        <w:t>19</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lang w:eastAsia="zh-CN"/>
        </w:rPr>
        <w:t>雪宝山林下野放茶-岩茶生产工艺及技术研发</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19</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雪宝山林下野放茶-岩茶生产工艺及技术研发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流程体系研发：开发“专属野放茶的新型岩茶工艺体系”，通过创新加工链激活林下茶“野韵活性物质”，实现“岩骨野香”品质数据化表达，形成技术壁垒型产品，需交付野放茶专属工艺数据库（内含</w:t>
            </w:r>
            <w:r>
              <w:rPr>
                <w:rFonts w:hint="default" w:ascii="Times New Roman" w:hAnsi="Times New Roman" w:eastAsia="方正仿宋_GBK" w:cs="Times New Roman"/>
                <w:kern w:val="0"/>
                <w:sz w:val="28"/>
                <w:szCs w:val="28"/>
                <w:lang w:val="en-US" w:eastAsia="zh-CN"/>
              </w:rPr>
              <w:t>200</w:t>
            </w:r>
            <w:r>
              <w:rPr>
                <w:rFonts w:hint="eastAsia" w:ascii="Times New Roman" w:hAnsi="Times New Roman" w:eastAsia="方正仿宋_GBK" w:cs="Times New Roman"/>
                <w:kern w:val="0"/>
                <w:sz w:val="28"/>
                <w:szCs w:val="28"/>
                <w:lang w:val="en-US" w:eastAsia="zh-CN"/>
              </w:rPr>
              <w:t>+风味物质调控路径）及智能决策系统（工艺参数-品质指标实时映射）。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重庆德轩居茶业有限公司：</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 xml:space="preserve">一、资源禀赋优势显著  </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位于雪宝山国家自然保护区内，拥有</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万亩原生中小叶群体种百年野放茶树资源，生态优良、品种珍稀。同时，可辐射城口、巫溪等周边区县，整合利用半径</w:t>
            </w:r>
            <w:r>
              <w:rPr>
                <w:rFonts w:hint="default" w:ascii="Times New Roman" w:hAnsi="Times New Roman" w:eastAsia="方正仿宋_GBK" w:cs="Times New Roman"/>
                <w:kern w:val="0"/>
                <w:sz w:val="28"/>
                <w:szCs w:val="28"/>
                <w:lang w:val="en-US" w:eastAsia="zh-CN"/>
              </w:rPr>
              <w:t>100</w:t>
            </w:r>
            <w:r>
              <w:rPr>
                <w:rFonts w:hint="eastAsia" w:ascii="Times New Roman" w:hAnsi="Times New Roman" w:eastAsia="方正仿宋_GBK" w:cs="Times New Roman"/>
                <w:kern w:val="0"/>
                <w:sz w:val="28"/>
                <w:szCs w:val="28"/>
                <w:lang w:val="en-US" w:eastAsia="zh-CN"/>
              </w:rPr>
              <w:t>公里内超过</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 xml:space="preserve">万亩林下野放茶资源，具备规模化、高品质原料供应基础。                                                         二、加工基础扎实完备  </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在雪宝山镇建有初制与精制一体化加工厂房，具备野放茶工艺研发、设备升级及规模化生产的硬件条件，可保障从试验性制茶到批量加工的顺利实施，为产品标准化与品质稳定提供有力支撑。</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 xml:space="preserve">三、制茶技术实力雄厚  </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汇聚了一批行业经验丰富的制茶专家，包括邓小平诞辰</w:t>
            </w:r>
            <w:r>
              <w:rPr>
                <w:rFonts w:hint="default" w:ascii="Times New Roman" w:hAnsi="Times New Roman" w:eastAsia="方正仿宋_GBK" w:cs="Times New Roman"/>
                <w:kern w:val="0"/>
                <w:sz w:val="28"/>
                <w:szCs w:val="28"/>
                <w:lang w:val="en-US" w:eastAsia="zh-CN"/>
              </w:rPr>
              <w:t>100</w:t>
            </w:r>
            <w:r>
              <w:rPr>
                <w:rFonts w:hint="eastAsia" w:ascii="Times New Roman" w:hAnsi="Times New Roman" w:eastAsia="方正仿宋_GBK" w:cs="Times New Roman"/>
                <w:kern w:val="0"/>
                <w:sz w:val="28"/>
                <w:szCs w:val="28"/>
                <w:lang w:val="en-US" w:eastAsia="zh-CN"/>
              </w:rPr>
              <w:t>周年纪念茶制作者、原荣昌国营茶厂厂长张裕庆，利川红活态传承人、省级工匠黄德有，以及拥有</w:t>
            </w:r>
            <w:r>
              <w:rPr>
                <w:rFonts w:hint="default" w:ascii="Times New Roman" w:hAnsi="Times New Roman" w:eastAsia="方正仿宋_GBK" w:cs="Times New Roman"/>
                <w:kern w:val="0"/>
                <w:sz w:val="28"/>
                <w:szCs w:val="28"/>
                <w:lang w:val="en-US" w:eastAsia="zh-CN"/>
              </w:rPr>
              <w:t>16</w:t>
            </w:r>
            <w:r>
              <w:rPr>
                <w:rFonts w:hint="eastAsia" w:ascii="Times New Roman" w:hAnsi="Times New Roman" w:eastAsia="方正仿宋_GBK" w:cs="Times New Roman"/>
                <w:kern w:val="0"/>
                <w:sz w:val="28"/>
                <w:szCs w:val="28"/>
                <w:lang w:val="en-US" w:eastAsia="zh-CN"/>
              </w:rPr>
              <w:t>年制茶经验的首席制茶师刘立樟等高技能人才，形成了一支技术精湛、传承与创新兼备的制茶团队。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sz w:val="32"/>
          <w:szCs w:val="32"/>
          <w:lang w:val="en-US" w:eastAsia="zh-CN"/>
        </w:rPr>
        <w:t>20</w:t>
      </w:r>
      <w:r>
        <w:rPr>
          <w:rFonts w:hint="eastAsia" w:ascii="Times New Roman" w:hAnsi="Times New Roman" w:eastAsia="方正黑体_GBK" w:cs="Times New Roman"/>
          <w:b w:val="0"/>
          <w:bCs w:val="0"/>
          <w:color w:val="auto"/>
          <w:sz w:val="32"/>
          <w:szCs w:val="32"/>
          <w:lang w:val="en-US" w:eastAsia="zh-CN"/>
        </w:rPr>
        <w:t>、</w:t>
      </w:r>
      <w:r>
        <w:rPr>
          <w:rFonts w:hint="default" w:ascii="Times New Roman" w:hAnsi="Times New Roman" w:eastAsia="方正黑体_GBK" w:cs="Times New Roman"/>
          <w:b w:val="0"/>
          <w:bCs w:val="0"/>
          <w:color w:val="auto"/>
          <w:sz w:val="32"/>
          <w:szCs w:val="32"/>
        </w:rPr>
        <w:t>肉食品深加工技术升级</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20</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肉食品深加工技术升级</w:t>
            </w:r>
          </w:p>
        </w:tc>
      </w:tr>
      <w:tr>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腊肉加工过程中的湿度、温度要求以及发酵乳化时间的掌控，过氧化值的把控还未到达理想品质要求，需要进行多次实验数据分析与支撑，需要从当代科学技术测试的角度出发为后期的生产技术提供支持，突破高山腊味技术瓶颈，提速开州区高山腊味制品整体发展水平；</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.延缓香肠变色氧化技术；</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.开发开袋即食的肉产品。</w:t>
            </w:r>
          </w:p>
        </w:tc>
      </w:tr>
      <w:tr>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开洲食品有限公司以“高山腊味制品”为产品研发及生产核心，从公司选址到鲜肉的选材到制作工艺，每一个环节进行了精心设计和产业配套。在鲜肉选材上，以高山纯粮食土杂猪为高山腊肉原料，建立万头生态生猪养殖基地，培育高品质有机生态肉类，严格把控生猪出栏时间</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个月以上，确保了原材料安全健康、口感醇厚。</w:t>
            </w:r>
            <w:r>
              <w:rPr>
                <w:rFonts w:hint="default" w:ascii="Times New Roman" w:hAnsi="Times New Roman" w:eastAsia="方正仿宋_GBK" w:cs="Times New Roman"/>
                <w:kern w:val="0"/>
                <w:sz w:val="28"/>
                <w:szCs w:val="28"/>
                <w:lang w:val="en-US" w:eastAsia="zh-CN"/>
              </w:rPr>
              <w:t>2022</w:t>
            </w:r>
            <w:r>
              <w:rPr>
                <w:rFonts w:hint="eastAsia" w:ascii="Times New Roman" w:hAnsi="Times New Roman" w:eastAsia="方正仿宋_GBK" w:cs="Times New Roman"/>
                <w:kern w:val="0"/>
                <w:sz w:val="28"/>
                <w:szCs w:val="28"/>
                <w:lang w:val="en-US" w:eastAsia="zh-CN"/>
              </w:rPr>
              <w:t>年已饲养完成</w:t>
            </w:r>
            <w:r>
              <w:rPr>
                <w:rFonts w:hint="default" w:ascii="Times New Roman" w:hAnsi="Times New Roman" w:eastAsia="方正仿宋_GBK" w:cs="Times New Roman"/>
                <w:kern w:val="0"/>
                <w:sz w:val="28"/>
                <w:szCs w:val="28"/>
                <w:lang w:val="en-US" w:eastAsia="zh-CN"/>
              </w:rPr>
              <w:t>1000</w:t>
            </w:r>
            <w:r>
              <w:rPr>
                <w:rFonts w:hint="eastAsia" w:ascii="Times New Roman" w:hAnsi="Times New Roman" w:eastAsia="方正仿宋_GBK" w:cs="Times New Roman"/>
                <w:kern w:val="0"/>
                <w:sz w:val="28"/>
                <w:szCs w:val="28"/>
                <w:lang w:val="en-US" w:eastAsia="zh-CN"/>
              </w:rPr>
              <w:t>余头，今年计划饲养量</w:t>
            </w:r>
            <w:r>
              <w:rPr>
                <w:rFonts w:hint="default" w:ascii="Times New Roman" w:hAnsi="Times New Roman" w:eastAsia="方正仿宋_GBK" w:cs="Times New Roman"/>
                <w:kern w:val="0"/>
                <w:sz w:val="28"/>
                <w:szCs w:val="28"/>
                <w:lang w:val="en-US" w:eastAsia="zh-CN"/>
              </w:rPr>
              <w:t>3000</w:t>
            </w:r>
            <w:r>
              <w:rPr>
                <w:rFonts w:hint="eastAsia" w:ascii="Times New Roman" w:hAnsi="Times New Roman" w:eastAsia="方正仿宋_GBK" w:cs="Times New Roman"/>
                <w:kern w:val="0"/>
                <w:sz w:val="28"/>
                <w:szCs w:val="28"/>
                <w:lang w:val="en-US" w:eastAsia="zh-CN"/>
              </w:rPr>
              <w:t>头。在畜禽屠宰产业链上，公司强化屠宰规范化建设，投资</w:t>
            </w:r>
            <w:r>
              <w:rPr>
                <w:rFonts w:hint="default" w:ascii="Times New Roman" w:hAnsi="Times New Roman" w:eastAsia="方正仿宋_GBK" w:cs="Times New Roman"/>
                <w:kern w:val="0"/>
                <w:sz w:val="28"/>
                <w:szCs w:val="28"/>
                <w:lang w:val="en-US" w:eastAsia="zh-CN"/>
              </w:rPr>
              <w:t>6000</w:t>
            </w:r>
            <w:r>
              <w:rPr>
                <w:rFonts w:hint="eastAsia" w:ascii="Times New Roman" w:hAnsi="Times New Roman" w:eastAsia="方正仿宋_GBK" w:cs="Times New Roman"/>
                <w:kern w:val="0"/>
                <w:sz w:val="28"/>
                <w:szCs w:val="28"/>
                <w:lang w:val="en-US" w:eastAsia="zh-CN"/>
              </w:rPr>
              <w:t>万元建立拥有国家级标准化屠宰加工厂，畜禽屠宰及深加工项目年屠宰能力可达</w:t>
            </w:r>
            <w:r>
              <w:rPr>
                <w:rFonts w:hint="default" w:ascii="Times New Roman" w:hAnsi="Times New Roman" w:eastAsia="方正仿宋_GBK" w:cs="Times New Roman"/>
                <w:kern w:val="0"/>
                <w:sz w:val="28"/>
                <w:szCs w:val="28"/>
                <w:lang w:val="en-US" w:eastAsia="zh-CN"/>
              </w:rPr>
              <w:t>100</w:t>
            </w:r>
            <w:r>
              <w:rPr>
                <w:rFonts w:hint="eastAsia" w:ascii="Times New Roman" w:hAnsi="Times New Roman" w:eastAsia="方正仿宋_GBK" w:cs="Times New Roman"/>
                <w:kern w:val="0"/>
                <w:sz w:val="28"/>
                <w:szCs w:val="28"/>
                <w:lang w:val="en-US" w:eastAsia="zh-CN"/>
              </w:rPr>
              <w:t>万头；其次拓宽冷链配送体系覆盖面，冷库储备能力达到</w:t>
            </w:r>
            <w:r>
              <w:rPr>
                <w:rFonts w:hint="default" w:ascii="Times New Roman" w:hAnsi="Times New Roman" w:eastAsia="方正仿宋_GBK" w:cs="Times New Roman"/>
                <w:kern w:val="0"/>
                <w:sz w:val="28"/>
                <w:szCs w:val="28"/>
                <w:lang w:val="en-US" w:eastAsia="zh-CN"/>
              </w:rPr>
              <w:t>1000</w:t>
            </w:r>
            <w:r>
              <w:rPr>
                <w:rFonts w:hint="eastAsia" w:ascii="Times New Roman" w:hAnsi="Times New Roman" w:eastAsia="方正仿宋_GBK" w:cs="Times New Roman"/>
                <w:kern w:val="0"/>
                <w:sz w:val="28"/>
                <w:szCs w:val="28"/>
                <w:lang w:val="en-US" w:eastAsia="zh-CN"/>
              </w:rPr>
              <w:t>吨。在腊味制品品质上，建厂选址在海拔</w:t>
            </w:r>
            <w:r>
              <w:rPr>
                <w:rFonts w:hint="default" w:ascii="Times New Roman" w:hAnsi="Times New Roman" w:eastAsia="方正仿宋_GBK" w:cs="Times New Roman"/>
                <w:kern w:val="0"/>
                <w:sz w:val="28"/>
                <w:szCs w:val="28"/>
                <w:lang w:val="en-US" w:eastAsia="zh-CN"/>
              </w:rPr>
              <w:t>1588</w:t>
            </w:r>
            <w:r>
              <w:rPr>
                <w:rFonts w:hint="eastAsia" w:ascii="Times New Roman" w:hAnsi="Times New Roman" w:eastAsia="方正仿宋_GBK" w:cs="Times New Roman"/>
                <w:kern w:val="0"/>
                <w:sz w:val="28"/>
                <w:szCs w:val="28"/>
                <w:lang w:val="en-US" w:eastAsia="zh-CN"/>
              </w:rPr>
              <w:t>米的开州区满月镇双坪村，加工厂占地</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余亩，投资</w:t>
            </w:r>
            <w:r>
              <w:rPr>
                <w:rFonts w:hint="default" w:ascii="Times New Roman" w:hAnsi="Times New Roman" w:eastAsia="方正仿宋_GBK" w:cs="Times New Roman"/>
                <w:kern w:val="0"/>
                <w:sz w:val="28"/>
                <w:szCs w:val="28"/>
                <w:lang w:val="en-US" w:eastAsia="zh-CN"/>
              </w:rPr>
              <w:t>1000</w:t>
            </w:r>
            <w:r>
              <w:rPr>
                <w:rFonts w:hint="eastAsia" w:ascii="Times New Roman" w:hAnsi="Times New Roman" w:eastAsia="方正仿宋_GBK" w:cs="Times New Roman"/>
                <w:kern w:val="0"/>
                <w:sz w:val="28"/>
                <w:szCs w:val="28"/>
                <w:lang w:val="en-US" w:eastAsia="zh-CN"/>
              </w:rPr>
              <w:t>余万元、现有</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条产品生产线、生产车间</w:t>
            </w:r>
            <w:r>
              <w:rPr>
                <w:rFonts w:hint="default" w:ascii="Times New Roman" w:hAnsi="Times New Roman" w:eastAsia="方正仿宋_GBK" w:cs="Times New Roman"/>
                <w:kern w:val="0"/>
                <w:sz w:val="28"/>
                <w:szCs w:val="28"/>
                <w:lang w:val="en-US" w:eastAsia="zh-CN"/>
              </w:rPr>
              <w:t>2800</w:t>
            </w:r>
            <w:r>
              <w:rPr>
                <w:rFonts w:hint="eastAsia" w:ascii="Times New Roman" w:hAnsi="Times New Roman" w:eastAsia="方正仿宋_GBK" w:cs="Times New Roman"/>
                <w:kern w:val="0"/>
                <w:sz w:val="28"/>
                <w:szCs w:val="28"/>
                <w:lang w:val="en-US" w:eastAsia="zh-CN"/>
              </w:rPr>
              <w:t>余平方米，公司年产量</w:t>
            </w:r>
            <w:r>
              <w:rPr>
                <w:rFonts w:hint="default" w:ascii="Times New Roman" w:hAnsi="Times New Roman" w:eastAsia="方正仿宋_GBK" w:cs="Times New Roman"/>
                <w:kern w:val="0"/>
                <w:sz w:val="28"/>
                <w:szCs w:val="28"/>
                <w:lang w:val="en-US" w:eastAsia="zh-CN"/>
              </w:rPr>
              <w:t>1000</w:t>
            </w:r>
            <w:r>
              <w:rPr>
                <w:rFonts w:hint="eastAsia" w:ascii="Times New Roman" w:hAnsi="Times New Roman" w:eastAsia="方正仿宋_GBK" w:cs="Times New Roman"/>
                <w:kern w:val="0"/>
                <w:sz w:val="28"/>
                <w:szCs w:val="28"/>
                <w:lang w:val="en-US" w:eastAsia="zh-CN"/>
              </w:rPr>
              <w:t>余吨。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面议 </w:t>
            </w:r>
          </w:p>
        </w:tc>
      </w:tr>
    </w:tbl>
    <w:p>
      <w:pPr>
        <w:rPr>
          <w:rFonts w:hint="default" w:ascii="Times New Roman" w:hAnsi="Times New Roman" w:eastAsia="仿宋_GB2312" w:cs="Times New Roman"/>
          <w:color w:val="auto"/>
          <w:sz w:val="28"/>
          <w:szCs w:val="28"/>
        </w:rPr>
      </w:pPr>
      <w:r>
        <w:rPr>
          <w:rFonts w:hint="default" w:ascii="Times New Roman" w:hAnsi="Times New Roman" w:eastAsia="方正黑体_GBK" w:cs="Times New Roman"/>
          <w:b w:val="0"/>
          <w:bCs w:val="0"/>
          <w:color w:val="auto"/>
          <w:spacing w:val="-20"/>
          <w:sz w:val="32"/>
          <w:lang w:val="en-US" w:eastAsia="zh-CN"/>
        </w:rPr>
        <w:t>21</w:t>
      </w:r>
      <w:r>
        <w:rPr>
          <w:rFonts w:hint="eastAsia" w:ascii="Times New Roman" w:hAnsi="Times New Roman" w:eastAsia="方正黑体_GBK" w:cs="Times New Roman"/>
          <w:b w:val="0"/>
          <w:bCs w:val="0"/>
          <w:color w:val="auto"/>
          <w:spacing w:val="-20"/>
          <w:sz w:val="32"/>
          <w:lang w:val="en-US" w:eastAsia="zh-CN"/>
        </w:rPr>
        <w:t>、</w:t>
      </w:r>
      <w:r>
        <w:rPr>
          <w:rFonts w:hint="default" w:ascii="Times New Roman" w:hAnsi="Times New Roman" w:eastAsia="方正黑体_GBK" w:cs="Times New Roman"/>
          <w:b w:val="0"/>
          <w:bCs w:val="0"/>
          <w:color w:val="auto"/>
          <w:spacing w:val="-11"/>
          <w:sz w:val="32"/>
        </w:rPr>
        <w:t>高性能玄武岩混杂复合材料与结构关键技术研发及产业化</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21</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高性能玄武岩混杂复合材料与结构关键技术研发及产业化</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28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揭示柔性抗辐照复合材料在太空环境中的抗辐照、抗冲击机理及撞击后碎片处理机制，深入研究复合材料在极端环境下的动态响应特性，分析其在高速撞击、高辐射、高低温交变等复杂条件下的力学行为与失效模式，确保防护结构在恶劣环境下的可靠性和耐久性；</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构建多热力耗散机制耦合模型，结合热力学、力学和材料科学的交叉理论，模拟复合材料在热-力耦合作用下的能量耗散与应力分布规律，优化复合材料的结构设计，开发适用于卫星平台的超薄复材结构设计方法，确保结构在满足轻量化要求的同时具备高可靠性、抗疲劳性能和长期稳定性；</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发展低孔隙率复合材料的制备工艺，通过先进的纤维编织技术、树脂浸渍工艺和成型工艺优化，提升材料的致密性和均匀性，优化材料的热导率、机械强度和抗辐照性能，确保其在太空环境中的抗辐射性能和结构完整性，同时提升材料的抗高温烧蚀能力、抗热震性能和长期服役性能。</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中科华研（重庆）玄武岩纤维新材料研究院有限公司：</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研发制度上，中科华研（重庆）玄武岩研究院构建了完善规范体系。从项目立项、执行到成果验收，都有严谨流程把控，确保研发工作有序推进；同时，设立激励机制，充分调动科研人员的创新积极性；</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物质基础上，科研场所达</w:t>
            </w:r>
            <w:r>
              <w:rPr>
                <w:rFonts w:hint="default" w:ascii="Times New Roman" w:hAnsi="Times New Roman" w:eastAsia="方正仿宋_GBK" w:cs="Times New Roman"/>
                <w:kern w:val="0"/>
                <w:sz w:val="28"/>
                <w:szCs w:val="28"/>
                <w:lang w:val="en-US" w:eastAsia="zh-CN"/>
              </w:rPr>
              <w:t>3600</w:t>
            </w:r>
            <w:r>
              <w:rPr>
                <w:rFonts w:hint="eastAsia" w:ascii="Times New Roman" w:hAnsi="Times New Roman" w:eastAsia="方正仿宋_GBK" w:cs="Times New Roman"/>
                <w:kern w:val="0"/>
                <w:sz w:val="28"/>
                <w:szCs w:val="28"/>
                <w:lang w:val="en-US" w:eastAsia="zh-CN"/>
              </w:rPr>
              <w:t>平方米。其中</w:t>
            </w:r>
            <w:r>
              <w:rPr>
                <w:rFonts w:hint="default" w:ascii="Times New Roman" w:hAnsi="Times New Roman" w:eastAsia="方正仿宋_GBK" w:cs="Times New Roman"/>
                <w:kern w:val="0"/>
                <w:sz w:val="28"/>
                <w:szCs w:val="28"/>
                <w:lang w:val="en-US" w:eastAsia="zh-CN"/>
              </w:rPr>
              <w:t>1200</w:t>
            </w:r>
            <w:r>
              <w:rPr>
                <w:rFonts w:hint="eastAsia" w:ascii="Times New Roman" w:hAnsi="Times New Roman" w:eastAsia="方正仿宋_GBK" w:cs="Times New Roman"/>
                <w:kern w:val="0"/>
                <w:sz w:val="28"/>
                <w:szCs w:val="28"/>
                <w:lang w:val="en-US" w:eastAsia="zh-CN"/>
              </w:rPr>
              <w:t xml:space="preserve"> 平方米依照国家级标准，建设了“玄武岩纤维高性能实验室及检验检测中心”“玄武岩纤维复合材料产业应用中心”，配备先进的实验、检测及生产设备，能满足各类研发与测试需求；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技术层面，作为中国科学院布局的首个地方产业技术研究院，依托中科院院士团队，整合国内外玄武岩纤维复合材料创新资源，专注于“汽车交通产业、新能源产业、军工航天、新基建”等关键领域技术研发；</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人才队伍，现有科研人员</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人，全部具有硕士以上学历，其中院士</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人，国务院津贴获得者</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人，教授级专家</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 xml:space="preserve">人。并且在 </w:t>
            </w:r>
            <w:r>
              <w:rPr>
                <w:rFonts w:hint="default" w:ascii="Times New Roman" w:hAnsi="Times New Roman" w:eastAsia="方正仿宋_GBK" w:cs="Times New Roman"/>
                <w:kern w:val="0"/>
                <w:sz w:val="28"/>
                <w:szCs w:val="28"/>
                <w:lang w:val="en-US" w:eastAsia="zh-CN"/>
              </w:rPr>
              <w:t>2024</w:t>
            </w:r>
            <w:r>
              <w:rPr>
                <w:rFonts w:hint="eastAsia" w:ascii="Times New Roman" w:hAnsi="Times New Roman" w:eastAsia="方正仿宋_GBK" w:cs="Times New Roman"/>
                <w:kern w:val="0"/>
                <w:sz w:val="28"/>
                <w:szCs w:val="28"/>
                <w:lang w:val="en-US" w:eastAsia="zh-CN"/>
              </w:rPr>
              <w:t>年</w:t>
            </w:r>
            <w:r>
              <w:rPr>
                <w:rFonts w:hint="default" w:ascii="Times New Roman" w:hAnsi="Times New Roman" w:eastAsia="方正仿宋_GBK" w:cs="Times New Roman"/>
                <w:kern w:val="0"/>
                <w:sz w:val="28"/>
                <w:szCs w:val="28"/>
                <w:lang w:val="en-US" w:eastAsia="zh-CN"/>
              </w:rPr>
              <w:t>12</w:t>
            </w:r>
            <w:r>
              <w:rPr>
                <w:rFonts w:hint="eastAsia" w:ascii="Times New Roman" w:hAnsi="Times New Roman" w:eastAsia="方正仿宋_GBK" w:cs="Times New Roman"/>
                <w:kern w:val="0"/>
                <w:sz w:val="28"/>
                <w:szCs w:val="28"/>
                <w:lang w:val="en-US" w:eastAsia="zh-CN"/>
              </w:rPr>
              <w:t>月已申报建设重庆市海智工作站，以吸引更多海外高层次人才，进一步充实科研力量。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22</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玄武岩纤维专用浸润剂关键技术研发及产业化</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22</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玄武岩纤维专用浸润剂关键技术研发及产业化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、玄武岩纤维表面特性与浸润机理研究：分析玄武岩纤维的表面形貌、化学成分及极性，理解其影响浸润行为的本质，明确浸润机理；</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浸润剂配方设计与优化：基于玄武岩纤维的表面特性，引入与玄武岩纤维表面具有强相互作用的官能团以增强润湿性，优化浸润剂的粘度、固化速度等参数，确保良好的渗透性和与基体材料的化学反应性，形成针对性浸润剂配方；</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性能评估：评估不同配方浸润剂对玄武岩纤维润湿性和与树脂基体黏合力的改善效果，以及环保性和对纤维长期耐久性。最终，开发并建立一套适应多种应用领域的高浸润效率和耐久性环保型玄武岩纤维专用浸润剂产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中科华研（重庆）玄武岩纤维新材料研究院有限公司：研发制度上，中科华研（重庆）玄武岩研究院构建了完善规范体系。从项目立项、执行到成果验收，都有严谨流程把控，确保研发工作有序推进；同时，设立激励机制，充分调动科研人员的创新积极性。</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物质基础上，科研场所达</w:t>
            </w:r>
            <w:r>
              <w:rPr>
                <w:rFonts w:hint="default" w:ascii="Times New Roman" w:hAnsi="Times New Roman" w:eastAsia="方正仿宋_GBK" w:cs="Times New Roman"/>
                <w:kern w:val="0"/>
                <w:sz w:val="28"/>
                <w:szCs w:val="28"/>
                <w:lang w:val="en-US" w:eastAsia="zh-CN"/>
              </w:rPr>
              <w:t>3600</w:t>
            </w:r>
            <w:r>
              <w:rPr>
                <w:rFonts w:hint="eastAsia" w:ascii="Times New Roman" w:hAnsi="Times New Roman" w:eastAsia="方正仿宋_GBK" w:cs="Times New Roman"/>
                <w:kern w:val="0"/>
                <w:sz w:val="28"/>
                <w:szCs w:val="28"/>
                <w:lang w:val="en-US" w:eastAsia="zh-CN"/>
              </w:rPr>
              <w:t>平方米。其中</w:t>
            </w:r>
            <w:r>
              <w:rPr>
                <w:rFonts w:hint="default" w:ascii="Times New Roman" w:hAnsi="Times New Roman" w:eastAsia="方正仿宋_GBK" w:cs="Times New Roman"/>
                <w:kern w:val="0"/>
                <w:sz w:val="28"/>
                <w:szCs w:val="28"/>
                <w:lang w:val="en-US" w:eastAsia="zh-CN"/>
              </w:rPr>
              <w:t>1200</w:t>
            </w:r>
            <w:r>
              <w:rPr>
                <w:rFonts w:hint="eastAsia" w:ascii="Times New Roman" w:hAnsi="Times New Roman" w:eastAsia="方正仿宋_GBK" w:cs="Times New Roman"/>
                <w:kern w:val="0"/>
                <w:sz w:val="28"/>
                <w:szCs w:val="28"/>
                <w:lang w:val="en-US" w:eastAsia="zh-CN"/>
              </w:rPr>
              <w:t xml:space="preserve"> 平方米依照国家级标准，建设了“玄武岩纤维高性能实验室及检验检测中心”“玄武岩纤维复合材料产业应用中心”，配备先进的实验、检测及生产设备，能满足各类研发与测试需求。</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技术层面，作为中国科学院布局的首个地方产业技术研究院，依托中科院院士团队，整合国内外玄武岩纤维复合材料创新资源，专注于“汽车交通产业、新能源产业、军工航天、新基建”等关键领域技术研发。</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人才队伍，现有科研人员</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人，全部具有硕士以上学历，其中院士</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人，国务院津贴获得者</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人，教授级专家</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 xml:space="preserve">人。并且在 </w:t>
            </w:r>
            <w:r>
              <w:rPr>
                <w:rFonts w:hint="default" w:ascii="Times New Roman" w:hAnsi="Times New Roman" w:eastAsia="方正仿宋_GBK" w:cs="Times New Roman"/>
                <w:kern w:val="0"/>
                <w:sz w:val="28"/>
                <w:szCs w:val="28"/>
                <w:lang w:val="en-US" w:eastAsia="zh-CN"/>
              </w:rPr>
              <w:t>2024</w:t>
            </w:r>
            <w:r>
              <w:rPr>
                <w:rFonts w:hint="eastAsia" w:ascii="Times New Roman" w:hAnsi="Times New Roman" w:eastAsia="方正仿宋_GBK" w:cs="Times New Roman"/>
                <w:kern w:val="0"/>
                <w:sz w:val="28"/>
                <w:szCs w:val="28"/>
                <w:lang w:val="en-US" w:eastAsia="zh-CN"/>
              </w:rPr>
              <w:t>年</w:t>
            </w:r>
            <w:r>
              <w:rPr>
                <w:rFonts w:hint="default" w:ascii="Times New Roman" w:hAnsi="Times New Roman" w:eastAsia="方正仿宋_GBK" w:cs="Times New Roman"/>
                <w:kern w:val="0"/>
                <w:sz w:val="28"/>
                <w:szCs w:val="28"/>
                <w:lang w:val="en-US" w:eastAsia="zh-CN"/>
              </w:rPr>
              <w:t>12</w:t>
            </w:r>
            <w:r>
              <w:rPr>
                <w:rFonts w:hint="eastAsia" w:ascii="Times New Roman" w:hAnsi="Times New Roman" w:eastAsia="方正仿宋_GBK" w:cs="Times New Roman"/>
                <w:kern w:val="0"/>
                <w:sz w:val="28"/>
                <w:szCs w:val="28"/>
                <w:lang w:val="en-US" w:eastAsia="zh-CN"/>
              </w:rPr>
              <w:t>月已申报建设重庆市海智工作站，以吸引更多海外高层次人才，进一步充实科研力量。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23</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高阶电性材料剥离强度提升</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23</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高阶电性材料剥离强度提升</w:t>
            </w:r>
          </w:p>
        </w:tc>
      </w:tr>
      <w:tr>
        <w:trPr>
          <w:jc w:val="center"/>
        </w:trPr>
        <w:tc>
          <w:tcPr>
            <w:tcW w:w="1377"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高阶材料剥离强度改善（M</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以上等级的高速覆铜板）：高阶产品电性需求高，会使用到大量双键结构的树脂（比如PPO、TAIC等），因此极性非常低，再加上使用低粗糙度的铜箔，导致光板与铜箔结合力差，剥离强度很低（HVLP铜箔 HOZ剥离强度现有水平</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lb/in），征集能协助解决提升至</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lb/in以上的方法。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重庆德凯实业股份有限公司成立于</w:t>
            </w:r>
            <w:r>
              <w:rPr>
                <w:rFonts w:hint="default" w:ascii="Times New Roman" w:hAnsi="Times New Roman" w:eastAsia="方正仿宋_GBK" w:cs="Times New Roman"/>
                <w:kern w:val="0"/>
                <w:sz w:val="28"/>
                <w:szCs w:val="28"/>
                <w:lang w:val="en-US" w:eastAsia="zh-CN"/>
              </w:rPr>
              <w:t>2005</w:t>
            </w:r>
            <w:r>
              <w:rPr>
                <w:rFonts w:hint="eastAsia" w:ascii="Times New Roman" w:hAnsi="Times New Roman" w:eastAsia="方正仿宋_GBK" w:cs="Times New Roman"/>
                <w:kern w:val="0"/>
                <w:sz w:val="28"/>
                <w:szCs w:val="28"/>
                <w:lang w:val="en-US" w:eastAsia="zh-CN"/>
              </w:rPr>
              <w:t>年</w:t>
            </w:r>
            <w:r>
              <w:rPr>
                <w:rFonts w:hint="default" w:ascii="Times New Roman" w:hAnsi="Times New Roman" w:eastAsia="方正仿宋_GBK" w:cs="Times New Roman"/>
                <w:kern w:val="0"/>
                <w:sz w:val="28"/>
                <w:szCs w:val="28"/>
                <w:lang w:val="en-US" w:eastAsia="zh-CN"/>
              </w:rPr>
              <w:t>11</w:t>
            </w:r>
            <w:r>
              <w:rPr>
                <w:rFonts w:hint="eastAsia" w:ascii="Times New Roman" w:hAnsi="Times New Roman" w:eastAsia="方正仿宋_GBK" w:cs="Times New Roman"/>
                <w:kern w:val="0"/>
                <w:sz w:val="28"/>
                <w:szCs w:val="28"/>
                <w:lang w:val="en-US" w:eastAsia="zh-CN"/>
              </w:rPr>
              <w:t>月，注册资本金</w:t>
            </w:r>
            <w:r>
              <w:rPr>
                <w:rFonts w:hint="default" w:ascii="Times New Roman" w:hAnsi="Times New Roman" w:eastAsia="方正仿宋_GBK" w:cs="Times New Roman"/>
                <w:kern w:val="0"/>
                <w:sz w:val="28"/>
                <w:szCs w:val="28"/>
                <w:lang w:val="en-US" w:eastAsia="zh-CN"/>
              </w:rPr>
              <w:t>11056</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08</w:t>
            </w:r>
            <w:r>
              <w:rPr>
                <w:rFonts w:hint="eastAsia" w:ascii="Times New Roman" w:hAnsi="Times New Roman" w:eastAsia="方正仿宋_GBK" w:cs="Times New Roman"/>
                <w:kern w:val="0"/>
                <w:sz w:val="28"/>
                <w:szCs w:val="28"/>
                <w:lang w:val="en-US" w:eastAsia="zh-CN"/>
              </w:rPr>
              <w:t>万元，是一家集研发、生产、销售为一体的国家高新技术企业和国家知识产权示范企业。是目前中国西南片区最大的覆铜板和半固化片专业生产厂家。</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公司主要生产FR-</w:t>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普通Tg及无铅材料、FR-</w:t>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无卤素材料 、Mid Loss以及Low Loss材料。产品主要供制作单、双面电路板及多层电路板企业、广泛应用在工控、新能源及传统汽车、计算机、家电、通讯设备、医疗、</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 xml:space="preserve">G相关应用、光伏逆变器产业、航空航天等高科技领域。公司注重智能制造及研发投入，目前建成了“高速覆铜板生产智能工厂”、“大数据通信 </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G 及以上高速覆铜板数字化车间”、拥有重庆市企业技术中心、“高性能覆铜板制造及应用技术”重点实验室、是国家级专精特新“小巨人”企业、中国电子材料行业覆铜板专业前十企业、重庆市专精特新“隐形冠军”企业、重庆市技术创新示范企业、绿色工厂。</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24</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超细矿物复合掺合料性能提升技术</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24</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超细矿物复合掺合料性能提升技术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提高混凝土体积稳定性、强度和抗开裂性能，以替代部分水泥，改善混凝土综合性能并降低碳排放的一种高活性功能性矿物掺合料，提升混凝土硬化后的力学性能、耐久性、体积稳定性和抗裂性能，高活性功能性矿物掺和料：</w:t>
            </w:r>
            <w:r>
              <w:rPr>
                <w:rFonts w:hint="default" w:ascii="Times New Roman" w:hAnsi="Times New Roman" w:eastAsia="方正仿宋_GBK" w:cs="Times New Roman"/>
                <w:kern w:val="0"/>
                <w:sz w:val="28"/>
                <w:szCs w:val="28"/>
                <w:lang w:val="en-US" w:eastAsia="zh-CN"/>
              </w:rPr>
              <w:t>7</w:t>
            </w:r>
            <w:r>
              <w:rPr>
                <w:rFonts w:hint="eastAsia" w:ascii="Times New Roman" w:hAnsi="Times New Roman" w:eastAsia="方正仿宋_GBK" w:cs="Times New Roman"/>
                <w:kern w:val="0"/>
                <w:sz w:val="28"/>
                <w:szCs w:val="28"/>
                <w:lang w:val="en-US" w:eastAsia="zh-CN"/>
              </w:rPr>
              <w:t>d活性≥</w:t>
            </w:r>
            <w:r>
              <w:rPr>
                <w:rFonts w:hint="default" w:ascii="Times New Roman" w:hAnsi="Times New Roman" w:eastAsia="方正仿宋_GBK" w:cs="Times New Roman"/>
                <w:kern w:val="0"/>
                <w:sz w:val="28"/>
                <w:szCs w:val="28"/>
                <w:lang w:val="en-US" w:eastAsia="zh-CN"/>
              </w:rPr>
              <w:t>90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28</w:t>
            </w:r>
            <w:r>
              <w:rPr>
                <w:rFonts w:hint="eastAsia" w:ascii="Times New Roman" w:hAnsi="Times New Roman" w:eastAsia="方正仿宋_GBK" w:cs="Times New Roman"/>
                <w:kern w:val="0"/>
                <w:sz w:val="28"/>
                <w:szCs w:val="28"/>
                <w:lang w:val="en-US" w:eastAsia="zh-CN"/>
              </w:rPr>
              <w:t>d活性≥</w:t>
            </w:r>
            <w:r>
              <w:rPr>
                <w:rFonts w:hint="default" w:ascii="Times New Roman" w:hAnsi="Times New Roman" w:eastAsia="方正仿宋_GBK" w:cs="Times New Roman"/>
                <w:kern w:val="0"/>
                <w:sz w:val="28"/>
                <w:szCs w:val="28"/>
                <w:lang w:val="en-US" w:eastAsia="zh-CN"/>
              </w:rPr>
              <w:t>110</w:t>
            </w:r>
            <w:r>
              <w:rPr>
                <w:rFonts w:hint="eastAsia" w:ascii="Times New Roman" w:hAnsi="Times New Roman" w:eastAsia="方正仿宋_GBK" w:cs="Times New Roman"/>
                <w:kern w:val="0"/>
                <w:sz w:val="28"/>
                <w:szCs w:val="28"/>
                <w:lang w:val="en-US" w:eastAsia="zh-CN"/>
              </w:rPr>
              <w:t>%。</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重庆地之根再生资源开发有限责任公司成立于</w:t>
            </w:r>
            <w:r>
              <w:rPr>
                <w:rFonts w:hint="default" w:ascii="Times New Roman" w:hAnsi="Times New Roman" w:eastAsia="方正仿宋_GBK" w:cs="Times New Roman"/>
                <w:kern w:val="0"/>
                <w:sz w:val="28"/>
                <w:szCs w:val="28"/>
                <w:lang w:val="en-US" w:eastAsia="zh-CN"/>
              </w:rPr>
              <w:t>2020</w:t>
            </w:r>
            <w:r>
              <w:rPr>
                <w:rFonts w:hint="eastAsia" w:ascii="Times New Roman" w:hAnsi="Times New Roman" w:eastAsia="方正仿宋_GBK" w:cs="Times New Roman"/>
                <w:kern w:val="0"/>
                <w:sz w:val="28"/>
                <w:szCs w:val="28"/>
                <w:lang w:val="en-US" w:eastAsia="zh-CN"/>
              </w:rPr>
              <w:t>年</w:t>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月，公司注册地址为重庆市开州区白鹤街道浦里新区白鹤片区A区</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，是一家专业从事资源再生利用技术研发、工业固废综合再生利用以及新型建筑材料制造的高新技术型企业，公司内部的技术中心通过重庆市认定的企业技术中心，拥有研发人员</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人以上，研发设备价值</w:t>
            </w:r>
            <w:r>
              <w:rPr>
                <w:rFonts w:hint="default" w:ascii="Times New Roman" w:hAnsi="Times New Roman" w:eastAsia="方正仿宋_GBK" w:cs="Times New Roman"/>
                <w:kern w:val="0"/>
                <w:sz w:val="28"/>
                <w:szCs w:val="28"/>
                <w:lang w:val="en-US" w:eastAsia="zh-CN"/>
              </w:rPr>
              <w:t>400</w:t>
            </w:r>
            <w:r>
              <w:rPr>
                <w:rFonts w:hint="eastAsia" w:ascii="Times New Roman" w:hAnsi="Times New Roman" w:eastAsia="方正仿宋_GBK" w:cs="Times New Roman"/>
                <w:kern w:val="0"/>
                <w:sz w:val="28"/>
                <w:szCs w:val="28"/>
                <w:lang w:val="en-US" w:eastAsia="zh-CN"/>
              </w:rPr>
              <w:t>万元以上。尤其在工业固体废渣综合利用技术方面有着专业的技术及丰富的经验，主营产品矿物参合料、矿渣粉、磨细矿渣作销往全国各地。本着高质量服务、高技术创新带动企业高速发展的经营理念。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25</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聚烯烃树脂、聚丙烯树脂、聚乙烯树脂材料性能提升及应用技术</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25</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聚烯烃树脂、聚丙烯树脂、聚乙烯树脂材料性能提升及应用技术</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集装袋（太空包、吨袋）研发趋势，需求技术支持：</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、如何提高吊带（现行做到</w:t>
            </w:r>
            <w:r>
              <w:rPr>
                <w:rFonts w:hint="default" w:ascii="Times New Roman" w:hAnsi="Times New Roman" w:eastAsia="方正仿宋_GBK" w:cs="Times New Roman"/>
                <w:kern w:val="0"/>
                <w:sz w:val="28"/>
                <w:szCs w:val="28"/>
                <w:lang w:val="en-US" w:eastAsia="zh-CN"/>
              </w:rPr>
              <w:t>7</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cm宽，</w:t>
            </w:r>
            <w:r>
              <w:rPr>
                <w:rFonts w:hint="default" w:ascii="Times New Roman" w:hAnsi="Times New Roman" w:eastAsia="方正仿宋_GBK" w:cs="Times New Roman"/>
                <w:kern w:val="0"/>
                <w:sz w:val="28"/>
                <w:szCs w:val="28"/>
                <w:lang w:val="en-US" w:eastAsia="zh-CN"/>
              </w:rPr>
              <w:t>50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g/米长的吊带拉力值≥</w:t>
            </w:r>
            <w:r>
              <w:rPr>
                <w:rFonts w:hint="default" w:ascii="Times New Roman" w:hAnsi="Times New Roman" w:eastAsia="方正仿宋_GBK" w:cs="Times New Roman"/>
                <w:kern w:val="0"/>
                <w:sz w:val="28"/>
                <w:szCs w:val="28"/>
                <w:lang w:val="en-US" w:eastAsia="zh-CN"/>
              </w:rPr>
              <w:t>17000</w:t>
            </w:r>
            <w:r>
              <w:rPr>
                <w:rFonts w:hint="eastAsia" w:ascii="Times New Roman" w:hAnsi="Times New Roman" w:eastAsia="方正仿宋_GBK" w:cs="Times New Roman"/>
                <w:kern w:val="0"/>
                <w:sz w:val="28"/>
                <w:szCs w:val="28"/>
                <w:lang w:val="en-US" w:eastAsia="zh-CN"/>
              </w:rPr>
              <w:t>N，</w:t>
            </w:r>
            <w:r>
              <w:rPr>
                <w:rFonts w:hint="default" w:ascii="Times New Roman" w:hAnsi="Times New Roman" w:eastAsia="方正仿宋_GBK" w:cs="Times New Roman"/>
                <w:kern w:val="0"/>
                <w:sz w:val="28"/>
                <w:szCs w:val="28"/>
                <w:lang w:val="en-US" w:eastAsia="zh-CN"/>
              </w:rPr>
              <w:t>8</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cm宽，</w:t>
            </w:r>
            <w:r>
              <w:rPr>
                <w:rFonts w:hint="default" w:ascii="Times New Roman" w:hAnsi="Times New Roman" w:eastAsia="方正仿宋_GBK" w:cs="Times New Roman"/>
                <w:kern w:val="0"/>
                <w:sz w:val="28"/>
                <w:szCs w:val="28"/>
                <w:lang w:val="en-US" w:eastAsia="zh-CN"/>
              </w:rPr>
              <w:t>60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g/米长的吊带拉力值≥</w:t>
            </w:r>
            <w:r>
              <w:rPr>
                <w:rFonts w:hint="default" w:ascii="Times New Roman" w:hAnsi="Times New Roman" w:eastAsia="方正仿宋_GBK" w:cs="Times New Roman"/>
                <w:kern w:val="0"/>
                <w:sz w:val="28"/>
                <w:szCs w:val="28"/>
                <w:lang w:val="en-US" w:eastAsia="zh-CN"/>
              </w:rPr>
              <w:t>20000</w:t>
            </w:r>
            <w:r>
              <w:rPr>
                <w:rFonts w:hint="eastAsia" w:ascii="Times New Roman" w:hAnsi="Times New Roman" w:eastAsia="方正仿宋_GBK" w:cs="Times New Roman"/>
                <w:kern w:val="0"/>
                <w:sz w:val="28"/>
                <w:szCs w:val="28"/>
                <w:lang w:val="en-US" w:eastAsia="zh-CN"/>
              </w:rPr>
              <w:t>N，拉力值目标提升</w:t>
            </w:r>
            <w:r>
              <w:rPr>
                <w:rFonts w:hint="default" w:ascii="Times New Roman" w:hAnsi="Times New Roman" w:eastAsia="方正仿宋_GBK" w:cs="Times New Roman"/>
                <w:kern w:val="0"/>
                <w:sz w:val="28"/>
                <w:szCs w:val="28"/>
                <w:lang w:val="en-US" w:eastAsia="zh-CN"/>
              </w:rPr>
              <w:t>2000</w:t>
            </w:r>
            <w:r>
              <w:rPr>
                <w:rFonts w:hint="eastAsia" w:ascii="Times New Roman" w:hAnsi="Times New Roman" w:eastAsia="方正仿宋_GBK" w:cs="Times New Roman"/>
                <w:kern w:val="0"/>
                <w:sz w:val="28"/>
                <w:szCs w:val="28"/>
                <w:lang w:val="en-US" w:eastAsia="zh-CN"/>
              </w:rPr>
              <w:t>N）、基布抗拉强度（现行</w:t>
            </w:r>
            <w:r>
              <w:rPr>
                <w:rFonts w:hint="default" w:ascii="Times New Roman" w:hAnsi="Times New Roman" w:eastAsia="方正仿宋_GBK" w:cs="Times New Roman"/>
                <w:kern w:val="0"/>
                <w:sz w:val="28"/>
                <w:szCs w:val="28"/>
                <w:lang w:val="en-US" w:eastAsia="zh-CN"/>
              </w:rPr>
              <w:t>180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g/㎡淋膜基布抗拉强度≥</w:t>
            </w:r>
            <w:r>
              <w:rPr>
                <w:rFonts w:hint="default" w:ascii="Times New Roman" w:hAnsi="Times New Roman" w:eastAsia="方正仿宋_GBK" w:cs="Times New Roman"/>
                <w:kern w:val="0"/>
                <w:sz w:val="28"/>
                <w:szCs w:val="28"/>
                <w:lang w:val="en-US" w:eastAsia="zh-CN"/>
              </w:rPr>
              <w:t>1800</w:t>
            </w:r>
            <w:r>
              <w:rPr>
                <w:rFonts w:hint="eastAsia" w:ascii="Times New Roman" w:hAnsi="Times New Roman" w:eastAsia="方正仿宋_GBK" w:cs="Times New Roman"/>
                <w:kern w:val="0"/>
                <w:sz w:val="28"/>
                <w:szCs w:val="28"/>
                <w:lang w:val="en-US" w:eastAsia="zh-CN"/>
              </w:rPr>
              <w:t>N，</w:t>
            </w:r>
            <w:r>
              <w:rPr>
                <w:rFonts w:hint="default" w:ascii="Times New Roman" w:hAnsi="Times New Roman" w:eastAsia="方正仿宋_GBK" w:cs="Times New Roman"/>
                <w:kern w:val="0"/>
                <w:sz w:val="28"/>
                <w:szCs w:val="28"/>
                <w:lang w:val="en-US" w:eastAsia="zh-CN"/>
              </w:rPr>
              <w:t>190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g/㎡淋膜基布抗拉强度≥</w:t>
            </w:r>
            <w:r>
              <w:rPr>
                <w:rFonts w:hint="default" w:ascii="Times New Roman" w:hAnsi="Times New Roman" w:eastAsia="方正仿宋_GBK" w:cs="Times New Roman"/>
                <w:kern w:val="0"/>
                <w:sz w:val="28"/>
                <w:szCs w:val="28"/>
                <w:lang w:val="en-US" w:eastAsia="zh-CN"/>
              </w:rPr>
              <w:t>1900</w:t>
            </w:r>
            <w:r>
              <w:rPr>
                <w:rFonts w:hint="eastAsia" w:ascii="Times New Roman" w:hAnsi="Times New Roman" w:eastAsia="方正仿宋_GBK" w:cs="Times New Roman"/>
                <w:kern w:val="0"/>
                <w:sz w:val="28"/>
                <w:szCs w:val="28"/>
                <w:lang w:val="en-US" w:eastAsia="zh-CN"/>
              </w:rPr>
              <w:t>N，抗拉强度目标值提升</w:t>
            </w:r>
            <w:r>
              <w:rPr>
                <w:rFonts w:hint="default" w:ascii="Times New Roman" w:hAnsi="Times New Roman" w:eastAsia="方正仿宋_GBK" w:cs="Times New Roman"/>
                <w:kern w:val="0"/>
                <w:sz w:val="28"/>
                <w:szCs w:val="28"/>
                <w:lang w:val="en-US" w:eastAsia="zh-CN"/>
              </w:rPr>
              <w:t>200</w:t>
            </w:r>
            <w:r>
              <w:rPr>
                <w:rFonts w:hint="eastAsia" w:ascii="Times New Roman" w:hAnsi="Times New Roman" w:eastAsia="方正仿宋_GBK" w:cs="Times New Roman"/>
                <w:kern w:val="0"/>
                <w:sz w:val="28"/>
                <w:szCs w:val="28"/>
                <w:lang w:val="en-US" w:eastAsia="zh-CN"/>
              </w:rPr>
              <w:t>N），全面提高集装袋的安全性能，达到更高安全系数的集装袋；</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、应对美国和欧洲对集装袋的高要求，在抗紫外线、抗老化、抗静电技术方面如何提升；</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、更符绿色环保要求的用料及制作，达到食品级接触材料。</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佳意新材料科技（重庆）有限公司现有独立研发部门运作，完整的实验室。产出品领先于同行业及高出国标要求。为符合欧盟（EU）</w:t>
            </w:r>
            <w:r>
              <w:rPr>
                <w:rFonts w:hint="default" w:ascii="Times New Roman" w:hAnsi="Times New Roman" w:eastAsia="方正仿宋_GBK" w:cs="Times New Roman"/>
                <w:kern w:val="0"/>
                <w:sz w:val="28"/>
                <w:szCs w:val="28"/>
                <w:lang w:val="en-US" w:eastAsia="zh-CN"/>
              </w:rPr>
              <w:t>2025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40</w:t>
            </w:r>
            <w:r>
              <w:rPr>
                <w:rFonts w:hint="eastAsia" w:ascii="Times New Roman" w:hAnsi="Times New Roman" w:eastAsia="方正仿宋_GBK" w:cs="Times New Roman"/>
                <w:kern w:val="0"/>
                <w:sz w:val="28"/>
                <w:szCs w:val="28"/>
                <w:lang w:val="en-US" w:eastAsia="zh-CN"/>
              </w:rPr>
              <w:t>《包装和包装废弃物法规》，从设计、使用、废弃的全生命周期包装产品的有害物质、可回收性、再生材料使用、标识标签等要求为研发、改进重点对象。</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26</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耐高温海水淡化膜的研究及产业化应用</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26</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耐高温海水淡化膜的研究及产业化应用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针对公司产品海水反渗膜，征集可以提高海水反渗膜耐高温性能的解决方案。使海水淡化膜材料在</w:t>
            </w:r>
            <w:r>
              <w:rPr>
                <w:rFonts w:hint="default" w:ascii="Times New Roman" w:hAnsi="Times New Roman" w:eastAsia="方正仿宋_GBK" w:cs="Times New Roman"/>
                <w:kern w:val="0"/>
                <w:sz w:val="28"/>
                <w:szCs w:val="28"/>
                <w:lang w:val="en-US" w:eastAsia="zh-CN"/>
              </w:rPr>
              <w:t>50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60</w:t>
            </w:r>
            <w:r>
              <w:rPr>
                <w:rFonts w:hint="eastAsia" w:ascii="Times New Roman" w:hAnsi="Times New Roman" w:eastAsia="方正仿宋_GBK" w:cs="Times New Roman"/>
                <w:kern w:val="0"/>
                <w:sz w:val="28"/>
                <w:szCs w:val="28"/>
                <w:lang w:val="en-US" w:eastAsia="zh-CN"/>
              </w:rPr>
              <w:t>℃能长期稳定运行，性能达到如下指标：通量</w:t>
            </w:r>
            <w:r>
              <w:rPr>
                <w:rFonts w:hint="default" w:ascii="Times New Roman" w:hAnsi="Times New Roman" w:eastAsia="方正仿宋_GBK" w:cs="Times New Roman"/>
                <w:kern w:val="0"/>
                <w:sz w:val="28"/>
                <w:szCs w:val="28"/>
                <w:lang w:val="en-US" w:eastAsia="zh-CN"/>
              </w:rPr>
              <w:t>25</w:t>
            </w:r>
            <w:r>
              <w:rPr>
                <w:rFonts w:hint="eastAsia" w:ascii="Times New Roman" w:hAnsi="Times New Roman" w:eastAsia="方正仿宋_GBK" w:cs="Times New Roman"/>
                <w:kern w:val="0"/>
                <w:sz w:val="28"/>
                <w:szCs w:val="28"/>
                <w:lang w:val="en-US" w:eastAsia="zh-CN"/>
              </w:rPr>
              <w:t>gfd；脱盐率</w:t>
            </w:r>
            <w:r>
              <w:rPr>
                <w:rFonts w:hint="default" w:ascii="Times New Roman" w:hAnsi="Times New Roman" w:eastAsia="方正仿宋_GBK" w:cs="Times New Roman"/>
                <w:kern w:val="0"/>
                <w:sz w:val="28"/>
                <w:szCs w:val="28"/>
                <w:lang w:val="en-US" w:eastAsia="zh-CN"/>
              </w:rPr>
              <w:t>99</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85</w:t>
            </w:r>
            <w:r>
              <w:rPr>
                <w:rFonts w:hint="eastAsia" w:ascii="Times New Roman" w:hAnsi="Times New Roman" w:eastAsia="方正仿宋_GBK" w:cs="Times New Roman"/>
                <w:kern w:val="0"/>
                <w:sz w:val="28"/>
                <w:szCs w:val="28"/>
                <w:lang w:val="en-US" w:eastAsia="zh-CN"/>
              </w:rPr>
              <w:t>%；硼截留率达</w:t>
            </w:r>
            <w:r>
              <w:rPr>
                <w:rFonts w:hint="default" w:ascii="Times New Roman" w:hAnsi="Times New Roman" w:eastAsia="方正仿宋_GBK" w:cs="Times New Roman"/>
                <w:kern w:val="0"/>
                <w:sz w:val="28"/>
                <w:szCs w:val="28"/>
                <w:lang w:val="en-US" w:eastAsia="zh-CN"/>
              </w:rPr>
              <w:t>95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次污染后经过清洗各项指标能恢复到原有的</w:t>
            </w:r>
            <w:r>
              <w:rPr>
                <w:rFonts w:hint="default" w:ascii="Times New Roman" w:hAnsi="Times New Roman" w:eastAsia="方正仿宋_GBK" w:cs="Times New Roman"/>
                <w:kern w:val="0"/>
                <w:sz w:val="28"/>
                <w:szCs w:val="28"/>
                <w:lang w:val="en-US" w:eastAsia="zh-CN"/>
              </w:rPr>
              <w:t>95</w:t>
            </w:r>
            <w:r>
              <w:rPr>
                <w:rFonts w:hint="eastAsia" w:ascii="Times New Roman" w:hAnsi="Times New Roman" w:eastAsia="方正仿宋_GBK" w:cs="Times New Roman"/>
                <w:kern w:val="0"/>
                <w:sz w:val="28"/>
                <w:szCs w:val="28"/>
                <w:lang w:val="en-US" w:eastAsia="zh-CN"/>
              </w:rPr>
              <w:t>%以上；在</w:t>
            </w:r>
            <w:r>
              <w:rPr>
                <w:rFonts w:hint="default" w:ascii="Times New Roman" w:hAnsi="Times New Roman" w:eastAsia="方正仿宋_GBK" w:cs="Times New Roman"/>
                <w:kern w:val="0"/>
                <w:sz w:val="28"/>
                <w:szCs w:val="28"/>
                <w:lang w:val="en-US" w:eastAsia="zh-CN"/>
              </w:rPr>
              <w:t>100</w:t>
            </w:r>
            <w:r>
              <w:rPr>
                <w:rFonts w:hint="eastAsia" w:ascii="Times New Roman" w:hAnsi="Times New Roman" w:eastAsia="方正仿宋_GBK" w:cs="Times New Roman"/>
                <w:kern w:val="0"/>
                <w:sz w:val="28"/>
                <w:szCs w:val="28"/>
                <w:lang w:val="en-US" w:eastAsia="zh-CN"/>
              </w:rPr>
              <w:t>ppm氯含量下能稳定运行</w:t>
            </w:r>
            <w:r>
              <w:rPr>
                <w:rFonts w:hint="default" w:ascii="Times New Roman" w:hAnsi="Times New Roman" w:eastAsia="方正仿宋_GBK" w:cs="Times New Roman"/>
                <w:kern w:val="0"/>
                <w:sz w:val="28"/>
                <w:szCs w:val="28"/>
                <w:lang w:val="en-US" w:eastAsia="zh-CN"/>
              </w:rPr>
              <w:t>6000</w:t>
            </w:r>
            <w:r>
              <w:rPr>
                <w:rFonts w:hint="eastAsia" w:ascii="Times New Roman" w:hAnsi="Times New Roman" w:eastAsia="方正仿宋_GBK" w:cs="Times New Roman"/>
                <w:kern w:val="0"/>
                <w:sz w:val="28"/>
                <w:szCs w:val="28"/>
                <w:lang w:val="en-US" w:eastAsia="zh-CN"/>
              </w:rPr>
              <w:t>H等。</w:t>
            </w:r>
          </w:p>
        </w:tc>
      </w:tr>
      <w:tr>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widowControl/>
              <w:snapToGrid w:val="0"/>
              <w:spacing w:before="156" w:beforeLines="50" w:after="156" w:afterLines="50" w:line="50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海通环保科技有限公司具有进行海水淡化膜开发的小试、中试以及大试生产设备、场地和配套检测设备，目前公司已经进行了对可用于高温海水淡化膜的热稳定性高分子材料的初步筛选、以及一些改进耐高温性能工艺的初步尝试。初始通量已经达到</w:t>
            </w:r>
            <w:r>
              <w:rPr>
                <w:rFonts w:hint="default" w:ascii="Times New Roman" w:hAnsi="Times New Roman" w:eastAsia="方正仿宋_GBK" w:cs="Times New Roman"/>
                <w:kern w:val="0"/>
                <w:sz w:val="28"/>
                <w:szCs w:val="28"/>
                <w:lang w:val="en-US" w:eastAsia="zh-CN"/>
              </w:rPr>
              <w:t>25</w:t>
            </w:r>
            <w:r>
              <w:rPr>
                <w:rFonts w:hint="eastAsia" w:ascii="Times New Roman" w:hAnsi="Times New Roman" w:eastAsia="方正仿宋_GBK" w:cs="Times New Roman"/>
                <w:kern w:val="0"/>
                <w:sz w:val="28"/>
                <w:szCs w:val="28"/>
                <w:lang w:val="en-US" w:eastAsia="zh-CN"/>
              </w:rPr>
              <w:t>gfd；脱盐率</w:t>
            </w:r>
            <w:r>
              <w:rPr>
                <w:rFonts w:hint="default" w:ascii="Times New Roman" w:hAnsi="Times New Roman" w:eastAsia="方正仿宋_GBK" w:cs="Times New Roman"/>
                <w:kern w:val="0"/>
                <w:sz w:val="28"/>
                <w:szCs w:val="28"/>
                <w:lang w:val="en-US" w:eastAsia="zh-CN"/>
              </w:rPr>
              <w:t>99</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85</w:t>
            </w:r>
            <w:r>
              <w:rPr>
                <w:rFonts w:hint="eastAsia" w:ascii="Times New Roman" w:hAnsi="Times New Roman" w:eastAsia="方正仿宋_GBK" w:cs="Times New Roman"/>
                <w:kern w:val="0"/>
                <w:sz w:val="28"/>
                <w:szCs w:val="28"/>
                <w:lang w:val="en-US" w:eastAsia="zh-CN"/>
              </w:rPr>
              <w:t>%；硼截留率达</w:t>
            </w:r>
            <w:r>
              <w:rPr>
                <w:rFonts w:hint="default" w:ascii="Times New Roman" w:hAnsi="Times New Roman" w:eastAsia="方正仿宋_GBK" w:cs="Times New Roman"/>
                <w:kern w:val="0"/>
                <w:sz w:val="28"/>
                <w:szCs w:val="28"/>
                <w:lang w:val="en-US" w:eastAsia="zh-CN"/>
              </w:rPr>
              <w:t>92</w:t>
            </w:r>
            <w:r>
              <w:rPr>
                <w:rFonts w:hint="eastAsia" w:ascii="Times New Roman" w:hAnsi="Times New Roman" w:eastAsia="方正仿宋_GBK" w:cs="Times New Roman"/>
                <w:kern w:val="0"/>
                <w:sz w:val="28"/>
                <w:szCs w:val="28"/>
                <w:lang w:val="en-US" w:eastAsia="zh-CN"/>
              </w:rPr>
              <w:t>%；污染指标和耐氯指标还未进行测试。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27</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豆干生产线技术升级</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27</w:t>
      </w:r>
    </w:p>
    <w:tbl>
      <w:tblPr>
        <w:tblStyle w:val="5"/>
        <w:tblpPr w:leftFromText="180" w:rightFromText="180" w:vertAnchor="text" w:horzAnchor="page" w:tblpX="1478" w:tblpY="293"/>
        <w:tblOverlap w:val="never"/>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豆干生产线技术升级</w:t>
            </w:r>
          </w:p>
        </w:tc>
      </w:tr>
      <w:tr>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在控制系统方面征集开发高稳定性压力控制装置（电动/气动），压力波动≤±</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MPa；</w:t>
            </w:r>
          </w:p>
          <w:p>
            <w:pPr>
              <w:keepNext w:val="0"/>
              <w:keepLines w:val="0"/>
              <w:pageBreakBefore w:val="0"/>
              <w:widowControl/>
              <w:numPr>
                <w:ilvl w:val="0"/>
                <w:numId w:val="4"/>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在豆花自吸泵优化技术方面征集豆花破脑时使豆花不要太碎，且后续稳定，或者碎块大小可以调节的自吸泵技术；</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、征集可合作开发多温区独立闭环控温系统，使得豆皮生产后形状、颜色较稳定。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56" w:beforeLines="50" w:after="156" w:afterLines="50" w:line="50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重庆紫水豆制品有限公司拥有</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条豆干生产线、</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个</w:t>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吨泡豆桶、标准化卤制车间，在成熟豆制品生产工艺流程方面存在现有油压系统不稳定，故障率高的问题。可为解决以上需求提供生产场地、原料及试产条件，可承担</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%技术改造费，并预留</w:t>
            </w:r>
            <w:r>
              <w:rPr>
                <w:rFonts w:hint="default" w:ascii="Times New Roman" w:hAnsi="Times New Roman" w:eastAsia="方正仿宋_GBK" w:cs="Times New Roman"/>
                <w:kern w:val="0"/>
                <w:sz w:val="28"/>
                <w:szCs w:val="28"/>
                <w:lang w:val="en-US" w:eastAsia="zh-CN"/>
              </w:rPr>
              <w:t>200</w:t>
            </w:r>
            <w:r>
              <w:rPr>
                <w:rFonts w:hint="eastAsia" w:ascii="Times New Roman" w:hAnsi="Times New Roman" w:eastAsia="方正仿宋_GBK" w:cs="Times New Roman"/>
                <w:kern w:val="0"/>
                <w:sz w:val="28"/>
                <w:szCs w:val="28"/>
                <w:lang w:val="en-US" w:eastAsia="zh-CN"/>
              </w:rPr>
              <w:t>㎡设备安装空间。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rPr>
          <w:rFonts w:hint="eastAsia" w:ascii="Times New Roman" w:hAnsi="Times New Roman" w:eastAsia="方正黑体_GBK" w:cs="Times New Roman"/>
          <w:b w:val="0"/>
          <w:bCs w:val="0"/>
          <w:color w:val="auto"/>
          <w:lang w:val="en-US" w:eastAsia="zh-CN"/>
        </w:rPr>
      </w:pP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28</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即时制取富氧水的研发及产业化应用</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28</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即时制取富氧水的研发及产业化应用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项目通过即时制取富氧水的技术创新，契合健康饮水消费升级趋势，针对健康意识人群、运动爱好者群体，聚焦一二线城市高端家庭及健身机构推广。整机兼具净化、杀菌、加热功能的大健康设备。采用高压溶氧（</w:t>
            </w:r>
            <w:r>
              <w:rPr>
                <w:rFonts w:hint="default" w:ascii="Times New Roman" w:hAnsi="Times New Roman" w:eastAsia="方正仿宋_GBK" w:cs="Times New Roman"/>
                <w:kern w:val="0"/>
                <w:sz w:val="28"/>
                <w:szCs w:val="28"/>
                <w:lang w:val="en-US" w:eastAsia="zh-CN"/>
              </w:rPr>
              <w:t>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MPa）、膜分离技术，氧气通过微透气孔高效溶解于水。</w:t>
            </w:r>
            <w:r>
              <w:rPr>
                <w:rFonts w:hint="eastAsia" w:ascii="Times New Roman" w:hAnsi="Times New Roman" w:eastAsia="方正仿宋_GBK" w:cs="Times New Roman"/>
                <w:kern w:val="0"/>
                <w:sz w:val="28"/>
                <w:szCs w:val="28"/>
                <w:lang w:val="en-US" w:eastAsia="zh-CN"/>
              </w:rPr>
              <w:br w:type="textWrapping"/>
            </w:r>
            <w:r>
              <w:rPr>
                <w:rFonts w:hint="eastAsia" w:ascii="Times New Roman" w:hAnsi="Times New Roman" w:eastAsia="方正仿宋_GBK" w:cs="Times New Roman"/>
                <w:kern w:val="0"/>
                <w:sz w:val="28"/>
                <w:szCs w:val="28"/>
                <w:lang w:val="en-US" w:eastAsia="zh-CN"/>
              </w:rPr>
              <w:t>预期技术指标：富氧离子发生器将氧气溶解于水，浓度可调（</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60</w:t>
            </w:r>
            <w:r>
              <w:rPr>
                <w:rFonts w:hint="eastAsia" w:ascii="Times New Roman" w:hAnsi="Times New Roman" w:eastAsia="方正仿宋_GBK" w:cs="Times New Roman"/>
                <w:kern w:val="0"/>
                <w:sz w:val="28"/>
                <w:szCs w:val="28"/>
                <w:lang w:val="en-US" w:eastAsia="zh-CN"/>
              </w:rPr>
              <w:t>mg/L；杀菌率&gt;</w:t>
            </w:r>
            <w:r>
              <w:rPr>
                <w:rFonts w:hint="default" w:ascii="Times New Roman" w:hAnsi="Times New Roman" w:eastAsia="方正仿宋_GBK" w:cs="Times New Roman"/>
                <w:kern w:val="0"/>
                <w:sz w:val="28"/>
                <w:szCs w:val="28"/>
                <w:lang w:val="en-US" w:eastAsia="zh-CN"/>
              </w:rPr>
              <w:t>99</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99</w:t>
            </w:r>
            <w:r>
              <w:rPr>
                <w:rFonts w:hint="eastAsia" w:ascii="Times New Roman" w:hAnsi="Times New Roman" w:eastAsia="方正仿宋_GBK" w:cs="Times New Roman"/>
                <w:kern w:val="0"/>
                <w:sz w:val="28"/>
                <w:szCs w:val="28"/>
                <w:lang w:val="en-US" w:eastAsia="zh-CN"/>
              </w:rPr>
              <w:t>%（大肠杆菌等）；温度控制精度±</w:t>
            </w: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℃（制冷/加热），实时调节水温（</w:t>
            </w:r>
            <w:r>
              <w:rPr>
                <w:rFonts w:hint="default" w:ascii="Times New Roman" w:hAnsi="Times New Roman" w:eastAsia="方正仿宋_GBK" w:cs="Times New Roman"/>
                <w:kern w:val="0"/>
                <w:sz w:val="28"/>
                <w:szCs w:val="28"/>
                <w:lang w:val="en-US" w:eastAsia="zh-CN"/>
              </w:rPr>
              <w:t>4</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98</w:t>
            </w:r>
            <w:r>
              <w:rPr>
                <w:rFonts w:hint="eastAsia" w:ascii="Times New Roman" w:hAnsi="Times New Roman" w:eastAsia="方正仿宋_GBK" w:cs="Times New Roman"/>
                <w:kern w:val="0"/>
                <w:sz w:val="28"/>
                <w:szCs w:val="28"/>
                <w:lang w:val="en-US" w:eastAsia="zh-CN"/>
              </w:rPr>
              <w:t>℃）；滤芯寿命≥</w:t>
            </w:r>
            <w:r>
              <w:rPr>
                <w:rFonts w:hint="default" w:ascii="Times New Roman" w:hAnsi="Times New Roman" w:eastAsia="方正仿宋_GBK" w:cs="Times New Roman"/>
                <w:kern w:val="0"/>
                <w:sz w:val="28"/>
                <w:szCs w:val="28"/>
                <w:lang w:val="en-US" w:eastAsia="zh-CN"/>
              </w:rPr>
              <w:t>6</w:t>
            </w:r>
            <w:r>
              <w:rPr>
                <w:rFonts w:hint="eastAsia" w:ascii="Times New Roman" w:hAnsi="Times New Roman" w:eastAsia="方正仿宋_GBK" w:cs="Times New Roman"/>
                <w:kern w:val="0"/>
                <w:sz w:val="28"/>
                <w:szCs w:val="28"/>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重庆市亚特蓝电器有限责任公司自</w:t>
            </w:r>
            <w:r>
              <w:rPr>
                <w:rFonts w:hint="default" w:ascii="Times New Roman" w:hAnsi="Times New Roman" w:eastAsia="方正仿宋_GBK" w:cs="Times New Roman"/>
                <w:kern w:val="0"/>
                <w:sz w:val="28"/>
                <w:szCs w:val="28"/>
                <w:lang w:val="en-US" w:eastAsia="zh-CN"/>
              </w:rPr>
              <w:t>2015</w:t>
            </w:r>
            <w:r>
              <w:rPr>
                <w:rFonts w:hint="eastAsia" w:ascii="Times New Roman" w:hAnsi="Times New Roman" w:eastAsia="方正仿宋_GBK" w:cs="Times New Roman"/>
                <w:kern w:val="0"/>
                <w:sz w:val="28"/>
                <w:szCs w:val="28"/>
                <w:lang w:val="en-US" w:eastAsia="zh-CN"/>
              </w:rPr>
              <w:t>年成立</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年来，先后获得国家高新技术企业、企业技术研发中心、专精特新企业、重庆市知识产权优势企业、重庆市名牌产品、净水十强等荣誉称号。</w:t>
            </w:r>
            <w:r>
              <w:rPr>
                <w:rFonts w:hint="default" w:ascii="Times New Roman" w:hAnsi="Times New Roman" w:eastAsia="方正仿宋_GBK" w:cs="Times New Roman"/>
                <w:kern w:val="0"/>
                <w:sz w:val="28"/>
                <w:szCs w:val="28"/>
                <w:lang w:val="en-US" w:eastAsia="zh-CN"/>
              </w:rPr>
              <w:t>2020</w:t>
            </w:r>
            <w:r>
              <w:rPr>
                <w:rFonts w:hint="eastAsia" w:ascii="Times New Roman" w:hAnsi="Times New Roman" w:eastAsia="方正仿宋_GBK" w:cs="Times New Roman"/>
                <w:kern w:val="0"/>
                <w:sz w:val="28"/>
                <w:szCs w:val="28"/>
                <w:lang w:val="en-US" w:eastAsia="zh-CN"/>
              </w:rPr>
              <w:t>年，公司成立独立法人研发机构——艾特奥智能控制技术研究院，自主研发了智能控制系统、磁能厚膜加热技术、氢水制备、物联网控制、快速制冷等智能化技术。公司拥有授权发明专利</w:t>
            </w:r>
            <w:r>
              <w:rPr>
                <w:rFonts w:hint="default" w:ascii="Times New Roman" w:hAnsi="Times New Roman" w:eastAsia="方正仿宋_GBK" w:cs="Times New Roman"/>
                <w:kern w:val="0"/>
                <w:sz w:val="28"/>
                <w:szCs w:val="28"/>
                <w:lang w:val="en-US" w:eastAsia="zh-CN"/>
              </w:rPr>
              <w:t>34</w:t>
            </w:r>
            <w:r>
              <w:rPr>
                <w:rFonts w:hint="eastAsia" w:ascii="Times New Roman" w:hAnsi="Times New Roman" w:eastAsia="方正仿宋_GBK" w:cs="Times New Roman"/>
                <w:kern w:val="0"/>
                <w:sz w:val="28"/>
                <w:szCs w:val="28"/>
                <w:lang w:val="en-US" w:eastAsia="zh-CN"/>
              </w:rPr>
              <w:t>项、实用新型专利</w:t>
            </w:r>
            <w:r>
              <w:rPr>
                <w:rFonts w:hint="default" w:ascii="Times New Roman" w:hAnsi="Times New Roman" w:eastAsia="方正仿宋_GBK" w:cs="Times New Roman"/>
                <w:kern w:val="0"/>
                <w:sz w:val="28"/>
                <w:szCs w:val="28"/>
                <w:lang w:val="en-US" w:eastAsia="zh-CN"/>
              </w:rPr>
              <w:t>36</w:t>
            </w:r>
            <w:r>
              <w:rPr>
                <w:rFonts w:hint="eastAsia" w:ascii="Times New Roman" w:hAnsi="Times New Roman" w:eastAsia="方正仿宋_GBK" w:cs="Times New Roman"/>
                <w:kern w:val="0"/>
                <w:sz w:val="28"/>
                <w:szCs w:val="28"/>
                <w:lang w:val="en-US" w:eastAsia="zh-CN"/>
              </w:rPr>
              <w:t>项，外观专利</w:t>
            </w:r>
            <w:r>
              <w:rPr>
                <w:rFonts w:hint="default" w:ascii="Times New Roman" w:hAnsi="Times New Roman" w:eastAsia="方正仿宋_GBK" w:cs="Times New Roman"/>
                <w:kern w:val="0"/>
                <w:sz w:val="28"/>
                <w:szCs w:val="28"/>
                <w:lang w:val="en-US" w:eastAsia="zh-CN"/>
              </w:rPr>
              <w:t>30</w:t>
            </w:r>
            <w:r>
              <w:rPr>
                <w:rFonts w:hint="eastAsia" w:ascii="Times New Roman" w:hAnsi="Times New Roman" w:eastAsia="方正仿宋_GBK" w:cs="Times New Roman"/>
                <w:kern w:val="0"/>
                <w:sz w:val="28"/>
                <w:szCs w:val="28"/>
                <w:lang w:val="en-US" w:eastAsia="zh-CN"/>
              </w:rPr>
              <w:t>项，申报中发明专利</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余项。公司围绕家用终端饮水场景，将专利技术应用到饮水产品，攻克行业难题，不断将新技术、新成果嫁接、移植、转化应用，公司每年开发新产品不少于</w:t>
            </w:r>
            <w:r>
              <w:rPr>
                <w:rFonts w:hint="default" w:ascii="Times New Roman" w:hAnsi="Times New Roman" w:eastAsia="方正仿宋_GBK" w:cs="Times New Roman"/>
                <w:kern w:val="0"/>
                <w:sz w:val="28"/>
                <w:szCs w:val="28"/>
                <w:lang w:val="en-US" w:eastAsia="zh-CN"/>
              </w:rPr>
              <w:t>5</w:t>
            </w:r>
            <w:r>
              <w:rPr>
                <w:rFonts w:hint="eastAsia" w:ascii="Times New Roman" w:hAnsi="Times New Roman" w:eastAsia="方正仿宋_GBK" w:cs="Times New Roman"/>
                <w:kern w:val="0"/>
                <w:sz w:val="28"/>
                <w:szCs w:val="28"/>
                <w:lang w:val="en-US" w:eastAsia="zh-CN"/>
              </w:rPr>
              <w:t>款。</w:t>
            </w:r>
          </w:p>
        </w:tc>
      </w:tr>
      <w:tr>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现有技术或产品改进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559"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面议 </w:t>
            </w:r>
          </w:p>
        </w:tc>
      </w:tr>
    </w:tbl>
    <w:p>
      <w:pPr>
        <w:rPr>
          <w:rFonts w:hint="eastAsia" w:ascii="Times New Roman" w:hAnsi="Times New Roman" w:eastAsia="方正黑体_GBK" w:cs="Times New Roman"/>
          <w:b w:val="0"/>
          <w:bCs w:val="0"/>
          <w:color w:val="auto"/>
          <w:lang w:val="en-US" w:eastAsia="zh-CN"/>
        </w:rPr>
      </w:pPr>
      <w:r>
        <w:rPr>
          <w:rFonts w:hint="eastAsia" w:ascii="Times New Roman" w:hAnsi="Times New Roman" w:eastAsia="方正黑体_GBK" w:cs="Times New Roman"/>
          <w:b w:val="0"/>
          <w:bCs w:val="0"/>
          <w:color w:val="auto"/>
          <w:lang w:val="en-US" w:eastAsia="zh-CN"/>
        </w:rPr>
        <w:br w:type="page"/>
      </w:r>
    </w:p>
    <w:p>
      <w:pPr>
        <w:pStyle w:val="2"/>
        <w:numPr>
          <w:ilvl w:val="0"/>
          <w:numId w:val="0"/>
        </w:numPr>
        <w:ind w:leftChars="0"/>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lang w:val="en-US" w:eastAsia="zh-CN"/>
        </w:rPr>
        <w:t>29</w:t>
      </w:r>
      <w:r>
        <w:rPr>
          <w:rFonts w:hint="eastAsia" w:ascii="Times New Roman" w:hAnsi="Times New Roman" w:eastAsia="方正黑体_GBK" w:cs="Times New Roman"/>
          <w:b w:val="0"/>
          <w:bCs w:val="0"/>
          <w:color w:val="auto"/>
          <w:lang w:val="en-US" w:eastAsia="zh-CN"/>
        </w:rPr>
        <w:t>、</w:t>
      </w:r>
      <w:r>
        <w:rPr>
          <w:rFonts w:hint="default" w:ascii="Times New Roman" w:hAnsi="Times New Roman" w:eastAsia="方正黑体_GBK" w:cs="Times New Roman"/>
          <w:b w:val="0"/>
          <w:bCs w:val="0"/>
          <w:color w:val="auto"/>
        </w:rPr>
        <w:t>脉波交错层式结构在整流变压器绕制中的技术</w:t>
      </w:r>
    </w:p>
    <w:p>
      <w:pPr>
        <w:jc w:val="right"/>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color w:val="auto"/>
          <w:sz w:val="28"/>
          <w:szCs w:val="28"/>
        </w:rPr>
        <w:t>需求编号：CQ202</w:t>
      </w: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29</w:t>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838"/>
      </w:tblGrid>
      <w:tr>
        <w:trPr>
          <w:trHeight w:val="589" w:hRule="atLeast"/>
          <w:jc w:val="center"/>
        </w:trPr>
        <w:tc>
          <w:tcPr>
            <w:tcW w:w="1377"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需求名称</w:t>
            </w:r>
          </w:p>
        </w:tc>
        <w:tc>
          <w:tcPr>
            <w:tcW w:w="7838" w:type="dxa"/>
            <w:vAlign w:val="center"/>
          </w:tcPr>
          <w:p>
            <w:pPr>
              <w:snapToGrid w:val="0"/>
              <w:spacing w:line="500" w:lineRule="exact"/>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脉波交错层式结构在整流变压器绕制中的技术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0" w:hRule="atLeast"/>
          <w:jc w:val="center"/>
        </w:trPr>
        <w:tc>
          <w:tcPr>
            <w:tcW w:w="1377"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需求详述</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val="en-US" w:eastAsia="zh-CN"/>
              </w:rPr>
              <w:t>.技术问题：解决跨层层式结构</w:t>
            </w:r>
            <w:r>
              <w:rPr>
                <w:rFonts w:hint="default" w:ascii="Times New Roman" w:hAnsi="Times New Roman" w:eastAsia="方正仿宋_GBK" w:cs="Times New Roman"/>
                <w:kern w:val="0"/>
                <w:sz w:val="28"/>
                <w:szCs w:val="28"/>
                <w:lang w:val="en-US" w:eastAsia="zh-CN"/>
              </w:rPr>
              <w:t>12</w:t>
            </w:r>
            <w:r>
              <w:rPr>
                <w:rFonts w:hint="eastAsia" w:ascii="Times New Roman" w:hAnsi="Times New Roman" w:eastAsia="方正仿宋_GBK" w:cs="Times New Roman"/>
                <w:kern w:val="0"/>
                <w:sz w:val="28"/>
                <w:szCs w:val="28"/>
                <w:lang w:val="en-US" w:eastAsia="zh-CN"/>
              </w:rPr>
              <w:t>脉波整流变压器低压匝数不同的情况下，实现简单双低压层式绕制的问题；</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.技术性能特点：低压层式多根单螺旋、双螺旋、三螺旋、四螺旋双向绕制，绕制完成后，无论幅向高度，轴向高度一致，</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组单独的低压独立运行，或者一组单独运行，其穿越阻抗一致，保证整流变压器受阻抗的不一致不能正常运行，而其成本消耗比双饼式结构和上下结构成本节约</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%的特点；</w:t>
            </w:r>
            <w:r>
              <w:rPr>
                <w:rFonts w:hint="eastAsia" w:ascii="Times New Roman" w:hAnsi="Times New Roman" w:eastAsia="方正仿宋_GBK" w:cs="Times New Roman"/>
                <w:kern w:val="0"/>
                <w:sz w:val="28"/>
                <w:szCs w:val="28"/>
                <w:lang w:val="en-US" w:eastAsia="zh-CN"/>
              </w:rPr>
              <w:br w:type="textWrapping"/>
            </w:r>
            <w:r>
              <w:rPr>
                <w:rFonts w:hint="default"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val="en-US" w:eastAsia="zh-CN"/>
              </w:rPr>
              <w:t>.征集完善优化结构上的绕制工艺方案，实现结构上交错层式绕制在</w:t>
            </w:r>
            <w:r>
              <w:rPr>
                <w:rFonts w:hint="default" w:ascii="Times New Roman" w:hAnsi="Times New Roman" w:eastAsia="方正仿宋_GBK" w:cs="Times New Roman"/>
                <w:kern w:val="0"/>
                <w:sz w:val="28"/>
                <w:szCs w:val="28"/>
                <w:lang w:val="en-US" w:eastAsia="zh-CN"/>
              </w:rPr>
              <w:t>12</w:t>
            </w:r>
            <w:r>
              <w:rPr>
                <w:rFonts w:hint="eastAsia" w:ascii="Times New Roman" w:hAnsi="Times New Roman" w:eastAsia="方正仿宋_GBK" w:cs="Times New Roman"/>
                <w:kern w:val="0"/>
                <w:sz w:val="28"/>
                <w:szCs w:val="28"/>
                <w:lang w:val="en-US" w:eastAsia="zh-CN"/>
              </w:rPr>
              <w:t>脉波整流变压器的制造工艺，达到成本节约</w:t>
            </w:r>
            <w:r>
              <w:rPr>
                <w:rFonts w:hint="default" w:ascii="Times New Roman" w:hAnsi="Times New Roman" w:eastAsia="方正仿宋_GBK" w:cs="Times New Roman"/>
                <w:kern w:val="0"/>
                <w:sz w:val="28"/>
                <w:szCs w:val="28"/>
                <w:lang w:val="en-US" w:eastAsia="zh-CN"/>
              </w:rPr>
              <w:t>15</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en-US" w:eastAsia="zh-CN"/>
              </w:rPr>
              <w:t>20</w:t>
            </w:r>
            <w:r>
              <w:rPr>
                <w:rFonts w:hint="eastAsia" w:ascii="Times New Roman" w:hAnsi="Times New Roman" w:eastAsia="方正仿宋_GBK" w:cs="Times New Roman"/>
                <w:kern w:val="0"/>
                <w:sz w:val="28"/>
                <w:szCs w:val="28"/>
                <w:lang w:val="en-US" w:eastAsia="zh-CN"/>
              </w:rPr>
              <w:t>%的成本，大大减小体积，性能水平也达到节能效果。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8" w:hRule="atLeast"/>
          <w:jc w:val="center"/>
        </w:trPr>
        <w:tc>
          <w:tcPr>
            <w:tcW w:w="1377"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现有基础</w:t>
            </w:r>
          </w:p>
        </w:tc>
        <w:tc>
          <w:tcPr>
            <w:tcW w:w="78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重庆四博电气集团有限公司成立于</w:t>
            </w:r>
            <w:r>
              <w:rPr>
                <w:rFonts w:hint="default" w:ascii="Times New Roman" w:hAnsi="Times New Roman" w:eastAsia="方正仿宋_GBK" w:cs="Times New Roman"/>
                <w:kern w:val="0"/>
                <w:sz w:val="28"/>
                <w:szCs w:val="28"/>
                <w:lang w:val="en-US" w:eastAsia="zh-CN"/>
              </w:rPr>
              <w:t>2012</w:t>
            </w:r>
            <w:r>
              <w:rPr>
                <w:rFonts w:hint="eastAsia" w:ascii="Times New Roman" w:hAnsi="Times New Roman" w:eastAsia="方正仿宋_GBK" w:cs="Times New Roman"/>
                <w:kern w:val="0"/>
                <w:sz w:val="28"/>
                <w:szCs w:val="28"/>
                <w:lang w:val="en-US" w:eastAsia="zh-CN"/>
              </w:rPr>
              <w:t>年，设计和制造电力变压器及成套设备已经有</w:t>
            </w:r>
            <w:r>
              <w:rPr>
                <w:rFonts w:hint="default" w:ascii="Times New Roman" w:hAnsi="Times New Roman" w:eastAsia="方正仿宋_GBK" w:cs="Times New Roman"/>
                <w:kern w:val="0"/>
                <w:sz w:val="28"/>
                <w:szCs w:val="28"/>
                <w:lang w:val="en-US" w:eastAsia="zh-CN"/>
              </w:rPr>
              <w:t>10</w:t>
            </w:r>
            <w:r>
              <w:rPr>
                <w:rFonts w:hint="eastAsia" w:ascii="Times New Roman" w:hAnsi="Times New Roman" w:eastAsia="方正仿宋_GBK" w:cs="Times New Roman"/>
                <w:kern w:val="0"/>
                <w:sz w:val="28"/>
                <w:szCs w:val="28"/>
                <w:lang w:val="en-US" w:eastAsia="zh-CN"/>
              </w:rPr>
              <w:t>多年的经验，拥有专业的技术团队，有一套完整的工艺流程。检测人员由原材料检测、半成品检测、成品检测的专检人员配置；设备从层式绕线、箔绕、分段圆筒、饼式都有绕制设备；实验从半成品的原材料进厂检测、绝缘测试、电阻测试、变比测试，都是严格把控；以及产品出厂检测设备空载、负载、阻抗、感应、耐压都是严格把控，保证每台变压器的性能实验合格出厂，现有油浸式变压器及干式变压器的一套完整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77" w:type="dxa"/>
            <w:vAlign w:val="center"/>
          </w:tcPr>
          <w:p>
            <w:pPr>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需求类型</w:t>
            </w:r>
          </w:p>
        </w:tc>
        <w:tc>
          <w:tcPr>
            <w:tcW w:w="7838" w:type="dxa"/>
            <w:vAlign w:val="center"/>
          </w:tcPr>
          <w:p>
            <w:pPr>
              <w:widowControl/>
              <w:snapToGrid w:val="0"/>
              <w:spacing w:line="500" w:lineRule="exac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新产品研发</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现有技术或产品改进</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引进技术</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项目投资 </w:t>
            </w:r>
          </w:p>
        </w:tc>
      </w:tr>
      <w:tr>
        <w:trPr>
          <w:trHeight w:val="896" w:hRule="atLeast"/>
          <w:jc w:val="center"/>
        </w:trPr>
        <w:tc>
          <w:tcPr>
            <w:tcW w:w="1377" w:type="dxa"/>
            <w:vAlign w:val="center"/>
          </w:tcPr>
          <w:p>
            <w:pPr>
              <w:widowControl/>
              <w:snapToGrid w:val="0"/>
              <w:spacing w:line="50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kern w:val="0"/>
                <w:sz w:val="28"/>
                <w:szCs w:val="28"/>
              </w:rPr>
              <w:t>拟投资金</w:t>
            </w:r>
          </w:p>
        </w:tc>
        <w:tc>
          <w:tcPr>
            <w:tcW w:w="7838" w:type="dxa"/>
            <w:vAlign w:val="center"/>
          </w:tcPr>
          <w:p>
            <w:pPr>
              <w:widowControl/>
              <w:snapToGrid w:val="0"/>
              <w:spacing w:line="50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50万元以下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50-100万元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100-500万元 </w:t>
            </w:r>
            <w:r>
              <w:rPr>
                <w:rFonts w:hint="default" w:ascii="Times New Roman" w:hAnsi="Times New Roman" w:eastAsia="仿宋_GB2312" w:cs="Times New Roman"/>
                <w:color w:val="auto"/>
                <w:kern w:val="0"/>
                <w:sz w:val="28"/>
                <w:szCs w:val="28"/>
              </w:rPr>
              <w:sym w:font="Wingdings 2" w:char="00A3"/>
            </w:r>
            <w:r>
              <w:rPr>
                <w:rFonts w:hint="default" w:ascii="Times New Roman" w:hAnsi="Times New Roman" w:eastAsia="仿宋_GB2312" w:cs="Times New Roman"/>
                <w:color w:val="auto"/>
                <w:kern w:val="0"/>
                <w:sz w:val="28"/>
                <w:szCs w:val="28"/>
              </w:rPr>
              <w:t xml:space="preserve">500万元以上 </w:t>
            </w:r>
            <w:r>
              <w:rPr>
                <w:rFonts w:hint="default" w:ascii="Times New Roman" w:hAnsi="Times New Roman" w:eastAsia="仿宋_GB2312" w:cs="Times New Roman"/>
                <w:color w:val="auto"/>
                <w:kern w:val="0"/>
                <w:sz w:val="28"/>
                <w:szCs w:val="28"/>
              </w:rPr>
              <w:sym w:font="Wingdings 2" w:char="0052"/>
            </w:r>
            <w:r>
              <w:rPr>
                <w:rFonts w:hint="default" w:ascii="Times New Roman" w:hAnsi="Times New Roman" w:eastAsia="仿宋_GB2312" w:cs="Times New Roman"/>
                <w:color w:val="auto"/>
                <w:kern w:val="0"/>
                <w:sz w:val="28"/>
                <w:szCs w:val="28"/>
              </w:rPr>
              <w:t xml:space="preserve">面议 </w:t>
            </w:r>
          </w:p>
        </w:tc>
      </w:tr>
    </w:tbl>
    <w:p>
      <w:r>
        <w:rPr>
          <w:rFonts w:hint="default" w:ascii="Times New Roman" w:hAnsi="Times New Roman" w:eastAsia="方正楷体_GBK" w:cs="Times New Roman"/>
          <w:color w:val="auto"/>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200001FF" w:csb1="00000000"/>
  </w:font>
  <w:font w:name="方正黑体_GBK">
    <w:altName w:val="汉仪中黑KW"/>
    <w:panose1 w:val="03000509000000000000"/>
    <w:charset w:val="86"/>
    <w:family w:val="script"/>
    <w:pitch w:val="default"/>
    <w:sig w:usb0="00000000" w:usb1="00000000" w:usb2="00000000" w:usb3="00000000" w:csb0="0004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楷体_GBK">
    <w:altName w:val="汉仪楷体简"/>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Wingdings 2">
    <w:panose1 w:val="05020102010507070707"/>
    <w:charset w:val="02"/>
    <w:family w:val="roma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82C7A"/>
    <w:multiLevelType w:val="singleLevel"/>
    <w:tmpl w:val="9CD82C7A"/>
    <w:lvl w:ilvl="0" w:tentative="0">
      <w:start w:val="1"/>
      <w:numFmt w:val="decimal"/>
      <w:suff w:val="nothing"/>
      <w:lvlText w:val="%1、"/>
      <w:lvlJc w:val="left"/>
    </w:lvl>
  </w:abstractNum>
  <w:abstractNum w:abstractNumId="1">
    <w:nsid w:val="BD92D91D"/>
    <w:multiLevelType w:val="singleLevel"/>
    <w:tmpl w:val="BD92D91D"/>
    <w:lvl w:ilvl="0" w:tentative="0">
      <w:start w:val="1"/>
      <w:numFmt w:val="decimal"/>
      <w:suff w:val="nothing"/>
      <w:lvlText w:val="%1、"/>
      <w:lvlJc w:val="left"/>
    </w:lvl>
  </w:abstractNum>
  <w:abstractNum w:abstractNumId="2">
    <w:nsid w:val="02FD4944"/>
    <w:multiLevelType w:val="multilevel"/>
    <w:tmpl w:val="02FD494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DCA5C2"/>
    <w:multiLevelType w:val="singleLevel"/>
    <w:tmpl w:val="7DDCA5C2"/>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C81F"/>
    <w:rsid w:val="CFFFC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560" w:lineRule="exact"/>
      <w:ind w:firstLine="640" w:firstLineChars="200"/>
    </w:pPr>
    <w:rPr>
      <w:rFonts w:ascii="Times New Roman" w:hAnsi="Times New Roman"/>
    </w:rPr>
  </w:style>
  <w:style w:type="paragraph" w:styleId="4">
    <w:name w:val="footnote text"/>
    <w:basedOn w:val="1"/>
    <w:unhideWhenUsed/>
    <w:qFormat/>
    <w:uiPriority w:val="99"/>
    <w:pPr>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2025-09-30T17:30:00Z</dcterms:created>
  <dc:creator>wangjiaxin</dc:creator>
  <cp:lastModifiedBy>wangjiaxin</cp:lastModifiedBy>
  <dcterms:modified xsi:type="dcterms:W3CDTF">2025-09-30T17:33:02Z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A4701532BD8B7C2D42A3DB68F7E91EC2</vt:lpwstr>
  </property>
</Properties>
</file>