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outlineLvl w:val="0"/>
        <w:rPr>
          <w:rFonts w:hint="eastAsia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spacing w:before="0" w:after="0" w:line="560" w:lineRule="exact"/>
        <w:jc w:val="both"/>
        <w:rPr>
          <w:rFonts w:hint="default" w:ascii="Times New Roman" w:hAnsi="Times New Roman" w:cs="Times New Roman"/>
        </w:rPr>
      </w:pPr>
    </w:p>
    <w:p>
      <w:pPr>
        <w:spacing w:before="0" w:after="0"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第十五届中国创新创业大赛颠覆性技术</w:t>
      </w:r>
    </w:p>
    <w:p>
      <w:pPr>
        <w:spacing w:before="0" w:after="0"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创新大赛主承办单位及联系方式</w:t>
      </w:r>
    </w:p>
    <w:p>
      <w:pPr>
        <w:spacing w:before="0" w:after="0" w:line="560" w:lineRule="exact"/>
        <w:jc w:val="both"/>
        <w:rPr>
          <w:rFonts w:hint="default" w:ascii="Times New Roman" w:hAnsi="Times New Roman" w:cs="Times New Roman"/>
        </w:rPr>
      </w:pPr>
    </w:p>
    <w:tbl>
      <w:tblPr>
        <w:tblStyle w:val="3"/>
        <w:tblW w:w="142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00"/>
        <w:gridCol w:w="3387"/>
        <w:gridCol w:w="5333"/>
        <w:gridCol w:w="1120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序号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lang w:val="en-US" w:eastAsia="zh-CN"/>
              </w:rPr>
              <w:t>未来产业方向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主办单位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承办单位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联系人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未来制造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工业和信息化部火炬高技术产业开发中心、宜宾三江新区管理委员会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工业和信息化部火炬中心中部中心、工业和信息化部火炬中心西南中心、宜宾临港经济技术开发区管理委员会、宜宾三江投资建设集团有限公司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李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13568072797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13700999917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2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未来信息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工业和信息化部火炬高技术产业开发中心、苏州市吴江区人民政府、苏州大学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苏州市吴江区委人才工作领导小组办公室、苏州市吴江区科学技术局、苏州市吴江区工业和信息化局、苏州市吴江区人力资源和社会保障局、苏州大学未来科学与工程学院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姜妍杉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邱耀杰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0512-63981885、18556846418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13771650795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40" w:after="40" w:line="44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</w:rPr>
        <w:br w:type="page"/>
      </w:r>
    </w:p>
    <w:tbl>
      <w:tblPr>
        <w:tblStyle w:val="3"/>
        <w:tblW w:w="142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00"/>
        <w:gridCol w:w="3387"/>
        <w:gridCol w:w="5333"/>
        <w:gridCol w:w="1120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3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未来材料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茂名高新技术产业开发区管理委员会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梁均声刘学钦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13538348854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13423543313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4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未来能源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工业和信息化部火炬高技术产业开发中心、湖北省科学技术厅、潜江市人民政府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潜江高新技术产业开发区管理委员会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祝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胡春燕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15872681097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17707288015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5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未来空间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工业和信息化部火炬高技术产业开发中心、雄安新区管理委员会、河北省科学技术厅、河北省工业和信息化厅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河北雄安高新技术产业开发区管理委员会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李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张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0312-7258019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6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未来健康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工业和信息化部火炬高技术产业开发中心、上海市奉贤区人民政府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上海市奉贤区科学技术委员会、上海市奉贤区南桥镇人民政府、上海沪江产业技术研究院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唐旭东张晓兰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13917662089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021-37188010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7</w:t>
            </w: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总决赛</w:t>
            </w:r>
          </w:p>
        </w:tc>
        <w:tc>
          <w:tcPr>
            <w:tcW w:w="33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工业和信息化部火炬高技术产业开发中心、杭州市人民政府、浙江省经济和信息化厅、浙江省科学技术厅</w:t>
            </w:r>
          </w:p>
        </w:tc>
        <w:tc>
          <w:tcPr>
            <w:tcW w:w="5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杭州市科学技术局、杭州高新区（滨江）管委会、政府，杭州白马湖生态创意城投资开发有限公司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高祥龙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13388428071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color w:val="000000"/>
          <w:sz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2010600030101010101"/>
    <w:charset w:val="82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1C706"/>
    <w:rsid w:val="FFF1C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2026-09-04T15:20:00Z</dcterms:created>
  <dc:creator>wangjiaxin</dc:creator>
  <cp:lastModifiedBy>wangjiaxin</cp:lastModifiedBy>
  <dcterms:modified xsi:type="dcterms:W3CDTF">2026-09-04T15:22:10Z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9BF41952F1289BF83C719A6A26794ED0</vt:lpwstr>
  </property>
</Properties>
</file>